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B15" w:rsidRDefault="00CB4B15" w:rsidP="00CB4B15">
      <w:pPr>
        <w:pBdr>
          <w:top w:val="single" w:sz="4" w:space="10" w:color="4F81BD" w:themeColor="accent1"/>
          <w:bottom w:val="single" w:sz="4" w:space="10" w:color="4F81BD" w:themeColor="accent1"/>
        </w:pBdr>
        <w:spacing w:before="360" w:after="360"/>
        <w:ind w:left="864" w:right="864"/>
        <w:jc w:val="center"/>
      </w:pPr>
      <w:bookmarkStart w:id="0" w:name="_GoBack"/>
      <w:bookmarkEnd w:id="0"/>
      <w:r w:rsidRPr="00CB4B15">
        <w:rPr>
          <w:i/>
          <w:iCs/>
          <w:noProof/>
          <w:color w:val="4F81BD" w:themeColor="accent1"/>
        </w:rPr>
        <w:t>СТРАТЕГИЧЕСКИ ПЛАН ЗА РАЗВИТИЕ НА ЗЕМЕДЕЛИЕТО И СЕЛСКИТЕ РАЙОНИ В БЪЛГАРИЯ 2023-2027</w:t>
      </w:r>
    </w:p>
    <w:p w:rsidR="004D402B" w:rsidRPr="00740AD0" w:rsidRDefault="003F21C5" w:rsidP="00B64AC8">
      <w:pPr>
        <w:jc w:val="center"/>
        <w:rPr>
          <w:rFonts w:ascii="Times New Roman" w:hAnsi="Times New Roman" w:cs="Times New Roman"/>
          <w:lang w:val="ru-RU"/>
        </w:rPr>
      </w:pPr>
      <w:r w:rsidRPr="003F21C5">
        <w:rPr>
          <w:rFonts w:ascii="Times New Roman" w:hAnsi="Times New Roman" w:cs="Times New Roman"/>
        </w:rPr>
        <w:t>Задължения в областта на околната среда и климата и други задълж</w:t>
      </w:r>
      <w:r>
        <w:rPr>
          <w:rFonts w:ascii="Times New Roman" w:hAnsi="Times New Roman" w:cs="Times New Roman"/>
        </w:rPr>
        <w:t>ения в областта на управлението</w:t>
      </w:r>
      <w:r w:rsidR="004D402B" w:rsidRPr="004D402B">
        <w:rPr>
          <w:rFonts w:ascii="Times New Roman" w:hAnsi="Times New Roman" w:cs="Times New Roman"/>
        </w:rPr>
        <w:t xml:space="preserve"> </w:t>
      </w:r>
    </w:p>
    <w:p w:rsidR="00B64AC8" w:rsidRPr="00A4103A" w:rsidRDefault="00B64AC8" w:rsidP="00B64AC8">
      <w:pPr>
        <w:jc w:val="center"/>
        <w:rPr>
          <w:rFonts w:ascii="Times New Roman" w:hAnsi="Times New Roman" w:cs="Times New Roman"/>
          <w:b/>
          <w:bCs/>
        </w:rPr>
      </w:pPr>
      <w:r w:rsidRPr="00A4103A">
        <w:rPr>
          <w:rFonts w:ascii="Times New Roman" w:hAnsi="Times New Roman" w:cs="Times New Roman"/>
          <w:b/>
          <w:bCs/>
        </w:rPr>
        <w:t>Интервенция „</w:t>
      </w:r>
      <w:r w:rsidR="003F21C5" w:rsidRPr="003F21C5">
        <w:rPr>
          <w:rFonts w:ascii="Times New Roman" w:hAnsi="Times New Roman" w:cs="Times New Roman"/>
          <w:b/>
          <w:bCs/>
        </w:rPr>
        <w:t>Хуманно отношение към животните</w:t>
      </w:r>
      <w:r w:rsidR="00A37CAF">
        <w:rPr>
          <w:rFonts w:ascii="Times New Roman" w:hAnsi="Times New Roman" w:cs="Times New Roman"/>
          <w:b/>
          <w:bCs/>
        </w:rPr>
        <w:t xml:space="preserve"> и </w:t>
      </w:r>
      <w:proofErr w:type="spellStart"/>
      <w:r w:rsidR="00A37CAF">
        <w:rPr>
          <w:rFonts w:ascii="Times New Roman" w:hAnsi="Times New Roman" w:cs="Times New Roman"/>
          <w:b/>
          <w:bCs/>
        </w:rPr>
        <w:t>антимикробна</w:t>
      </w:r>
      <w:proofErr w:type="spellEnd"/>
      <w:r w:rsidR="00A37CAF">
        <w:rPr>
          <w:rFonts w:ascii="Times New Roman" w:hAnsi="Times New Roman" w:cs="Times New Roman"/>
          <w:b/>
          <w:bCs/>
        </w:rPr>
        <w:t xml:space="preserve"> резистентност</w:t>
      </w:r>
      <w:r w:rsidRPr="00A4103A">
        <w:rPr>
          <w:rFonts w:ascii="Times New Roman" w:hAnsi="Times New Roman" w:cs="Times New Roman"/>
          <w:b/>
          <w:bCs/>
        </w:rPr>
        <w:t>“</w:t>
      </w:r>
    </w:p>
    <w:tbl>
      <w:tblPr>
        <w:tblStyle w:val="TableGrid"/>
        <w:tblW w:w="0" w:type="auto"/>
        <w:tblLook w:val="04A0" w:firstRow="1" w:lastRow="0" w:firstColumn="1" w:lastColumn="0" w:noHBand="0" w:noVBand="1"/>
      </w:tblPr>
      <w:tblGrid>
        <w:gridCol w:w="7051"/>
        <w:gridCol w:w="7367"/>
      </w:tblGrid>
      <w:tr w:rsidR="0061283C" w:rsidRPr="00DE43B1" w:rsidTr="00B64AC8">
        <w:tc>
          <w:tcPr>
            <w:tcW w:w="7051" w:type="dxa"/>
            <w:shd w:val="clear" w:color="auto" w:fill="D9D9D9" w:themeFill="background1" w:themeFillShade="D9"/>
          </w:tcPr>
          <w:p w:rsidR="0061283C" w:rsidRPr="00DE43B1" w:rsidRDefault="0061283C" w:rsidP="00A6030B">
            <w:pPr>
              <w:spacing w:before="120"/>
              <w:rPr>
                <w:rFonts w:ascii="Times New Roman" w:hAnsi="Times New Roman" w:cs="Times New Roman"/>
                <w:b/>
                <w:sz w:val="24"/>
                <w:szCs w:val="24"/>
              </w:rPr>
            </w:pPr>
            <w:r w:rsidRPr="00DE43B1">
              <w:rPr>
                <w:rFonts w:ascii="Times New Roman" w:hAnsi="Times New Roman" w:cs="Times New Roman"/>
                <w:b/>
                <w:sz w:val="24"/>
                <w:szCs w:val="24"/>
              </w:rPr>
              <w:t>Фонд</w:t>
            </w:r>
          </w:p>
        </w:tc>
        <w:tc>
          <w:tcPr>
            <w:tcW w:w="7367" w:type="dxa"/>
          </w:tcPr>
          <w:p w:rsidR="0061283C" w:rsidRPr="004542E6" w:rsidRDefault="00B64AC8" w:rsidP="00A6030B">
            <w:pPr>
              <w:spacing w:before="120"/>
              <w:rPr>
                <w:rFonts w:ascii="Times New Roman" w:hAnsi="Times New Roman" w:cs="Times New Roman"/>
                <w:b/>
                <w:sz w:val="24"/>
                <w:szCs w:val="24"/>
              </w:rPr>
            </w:pPr>
            <w:r w:rsidRPr="00A4103A">
              <w:rPr>
                <w:rFonts w:ascii="Times New Roman" w:hAnsi="Times New Roman" w:cs="Times New Roman"/>
                <w:b/>
              </w:rPr>
              <w:t>ЕЗФРСР</w:t>
            </w:r>
          </w:p>
        </w:tc>
      </w:tr>
      <w:tr w:rsidR="00B64AC8" w:rsidRPr="00DE43B1" w:rsidTr="00B64AC8">
        <w:tc>
          <w:tcPr>
            <w:tcW w:w="7051" w:type="dxa"/>
            <w:shd w:val="clear" w:color="auto" w:fill="D9D9D9" w:themeFill="background1" w:themeFillShade="D9"/>
          </w:tcPr>
          <w:p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sz w:val="24"/>
                <w:szCs w:val="24"/>
              </w:rPr>
              <w:t>Вид интервенция</w:t>
            </w:r>
          </w:p>
        </w:tc>
        <w:tc>
          <w:tcPr>
            <w:tcW w:w="7367" w:type="dxa"/>
          </w:tcPr>
          <w:p w:rsidR="007C4F70" w:rsidRPr="007C4F70" w:rsidRDefault="007C4F70" w:rsidP="007C4F70">
            <w:pPr>
              <w:pStyle w:val="NormalCentered"/>
              <w:spacing w:line="240" w:lineRule="auto"/>
              <w:rPr>
                <w:szCs w:val="24"/>
              </w:rPr>
            </w:pPr>
            <w:r w:rsidRPr="007C4F70">
              <w:rPr>
                <w:szCs w:val="24"/>
              </w:rPr>
              <w:t xml:space="preserve">Задължения в областта на околната среда и климата и други задължения в областта на управлението - чл. 70. </w:t>
            </w:r>
          </w:p>
          <w:p w:rsidR="00B64AC8" w:rsidRPr="00A77BC7" w:rsidRDefault="007C4F70" w:rsidP="007C4F70">
            <w:pPr>
              <w:pStyle w:val="NormalCentered"/>
              <w:spacing w:line="240" w:lineRule="auto"/>
              <w:ind w:left="329"/>
              <w:rPr>
                <w:bCs/>
                <w:szCs w:val="24"/>
              </w:rPr>
            </w:pPr>
            <w:r w:rsidRPr="007C4F70">
              <w:rPr>
                <w:szCs w:val="24"/>
              </w:rPr>
              <w:t>Хуманно отношение към животните</w:t>
            </w:r>
            <w:r w:rsidR="00A37CAF">
              <w:rPr>
                <w:szCs w:val="24"/>
              </w:rPr>
              <w:t xml:space="preserve"> и </w:t>
            </w:r>
            <w:proofErr w:type="spellStart"/>
            <w:r w:rsidR="00A37CAF">
              <w:rPr>
                <w:szCs w:val="24"/>
              </w:rPr>
              <w:t>антимикробна</w:t>
            </w:r>
            <w:proofErr w:type="spellEnd"/>
            <w:r w:rsidR="00A37CAF">
              <w:rPr>
                <w:szCs w:val="24"/>
              </w:rPr>
              <w:t xml:space="preserve"> резистентност</w:t>
            </w:r>
          </w:p>
        </w:tc>
      </w:tr>
      <w:tr w:rsidR="00B64AC8" w:rsidRPr="00DE43B1" w:rsidTr="00B64AC8">
        <w:tc>
          <w:tcPr>
            <w:tcW w:w="7051" w:type="dxa"/>
            <w:shd w:val="clear" w:color="auto" w:fill="D9D9D9" w:themeFill="background1" w:themeFillShade="D9"/>
          </w:tcPr>
          <w:p w:rsidR="00B64AC8" w:rsidRPr="00DE43B1" w:rsidRDefault="00B64AC8" w:rsidP="00B64AC8">
            <w:pPr>
              <w:spacing w:before="120"/>
              <w:rPr>
                <w:rFonts w:ascii="Times New Roman" w:hAnsi="Times New Roman" w:cs="Times New Roman"/>
                <w:b/>
                <w:sz w:val="24"/>
                <w:szCs w:val="24"/>
              </w:rPr>
            </w:pPr>
            <w:r>
              <w:rPr>
                <w:rFonts w:ascii="Times New Roman" w:hAnsi="Times New Roman" w:cs="Times New Roman"/>
                <w:b/>
                <w:sz w:val="24"/>
                <w:szCs w:val="24"/>
              </w:rPr>
              <w:t>Индикатор за продукт</w:t>
            </w:r>
          </w:p>
        </w:tc>
        <w:tc>
          <w:tcPr>
            <w:tcW w:w="7367" w:type="dxa"/>
          </w:tcPr>
          <w:p w:rsidR="00B64AC8" w:rsidRPr="00740AD0" w:rsidRDefault="00354807" w:rsidP="00354807">
            <w:pPr>
              <w:spacing w:before="120"/>
              <w:jc w:val="both"/>
              <w:rPr>
                <w:rFonts w:ascii="Times New Roman" w:eastAsia="Times New Roman" w:hAnsi="Times New Roman" w:cs="Times New Roman"/>
                <w:color w:val="0000FF" w:themeColor="hyperlink"/>
                <w:sz w:val="24"/>
                <w:szCs w:val="24"/>
                <w:highlight w:val="yellow"/>
                <w:u w:val="single"/>
                <w:lang w:val="ru-RU" w:eastAsia="en-GB"/>
              </w:rPr>
            </w:pPr>
            <w:r w:rsidRPr="00354807">
              <w:rPr>
                <w:rFonts w:ascii="Times New Roman" w:hAnsi="Times New Roman" w:cs="Times New Roman"/>
                <w:sz w:val="24"/>
                <w:szCs w:val="24"/>
              </w:rPr>
              <w:t xml:space="preserve">O.18 Брой на животинските единици, ползващи се </w:t>
            </w:r>
            <w:r w:rsidR="0025214C">
              <w:rPr>
                <w:rFonts w:ascii="Times New Roman" w:hAnsi="Times New Roman" w:cs="Times New Roman"/>
                <w:sz w:val="24"/>
                <w:szCs w:val="24"/>
              </w:rPr>
              <w:t xml:space="preserve">от </w:t>
            </w:r>
            <w:r w:rsidRPr="00354807">
              <w:rPr>
                <w:rFonts w:ascii="Times New Roman" w:hAnsi="Times New Roman" w:cs="Times New Roman"/>
                <w:sz w:val="24"/>
                <w:szCs w:val="24"/>
              </w:rPr>
              <w:t>подпомагане за мерки, насочени към хуманното отношение към животните, здравеопазването или повишаването на биологичната сигурност</w:t>
            </w:r>
            <w:r w:rsidRPr="00740AD0">
              <w:rPr>
                <w:rFonts w:ascii="Times New Roman" w:hAnsi="Times New Roman" w:cs="Times New Roman"/>
                <w:sz w:val="24"/>
                <w:szCs w:val="24"/>
                <w:lang w:val="ru-RU"/>
              </w:rPr>
              <w:t>.</w:t>
            </w:r>
          </w:p>
        </w:tc>
      </w:tr>
      <w:tr w:rsidR="00B64AC8" w:rsidRPr="00DE43B1" w:rsidTr="00B64AC8">
        <w:tc>
          <w:tcPr>
            <w:tcW w:w="7051" w:type="dxa"/>
            <w:shd w:val="clear" w:color="auto" w:fill="D9D9D9" w:themeFill="background1" w:themeFillShade="D9"/>
          </w:tcPr>
          <w:p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bCs/>
                <w:sz w:val="24"/>
                <w:szCs w:val="24"/>
              </w:rPr>
              <w:t>Териториален обхват</w:t>
            </w:r>
          </w:p>
        </w:tc>
        <w:tc>
          <w:tcPr>
            <w:tcW w:w="7367" w:type="dxa"/>
          </w:tcPr>
          <w:p w:rsidR="00B64AC8" w:rsidRPr="004542E6" w:rsidRDefault="00B64AC8" w:rsidP="00B64AC8">
            <w:pPr>
              <w:spacing w:before="120"/>
              <w:jc w:val="both"/>
              <w:rPr>
                <w:rFonts w:ascii="Times New Roman" w:hAnsi="Times New Roman" w:cs="Times New Roman"/>
                <w:b/>
                <w:sz w:val="24"/>
                <w:szCs w:val="24"/>
              </w:rPr>
            </w:pPr>
            <w:r w:rsidRPr="004542E6">
              <w:rPr>
                <w:rFonts w:ascii="Times New Roman" w:hAnsi="Times New Roman" w:cs="Times New Roman"/>
                <w:b/>
                <w:sz w:val="24"/>
                <w:szCs w:val="24"/>
              </w:rPr>
              <w:t>Национален</w:t>
            </w:r>
          </w:p>
        </w:tc>
      </w:tr>
      <w:tr w:rsidR="00B64AC8" w:rsidRPr="00DE43B1" w:rsidTr="00B64AC8">
        <w:tc>
          <w:tcPr>
            <w:tcW w:w="7051" w:type="dxa"/>
            <w:shd w:val="clear" w:color="auto" w:fill="D9D9D9" w:themeFill="background1" w:themeFillShade="D9"/>
          </w:tcPr>
          <w:p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bCs/>
                <w:sz w:val="24"/>
                <w:szCs w:val="24"/>
              </w:rPr>
              <w:t>Специфична/секторна цел, за която допринася</w:t>
            </w:r>
          </w:p>
        </w:tc>
        <w:tc>
          <w:tcPr>
            <w:tcW w:w="7367" w:type="dxa"/>
          </w:tcPr>
          <w:p w:rsidR="00883AA4" w:rsidRPr="00883AA4" w:rsidRDefault="00883AA4" w:rsidP="00883AA4">
            <w:pPr>
              <w:spacing w:before="120"/>
              <w:jc w:val="both"/>
              <w:rPr>
                <w:rFonts w:ascii="Times New Roman" w:eastAsiaTheme="minorEastAsia" w:hAnsi="Times New Roman" w:cs="Times New Roman"/>
                <w:sz w:val="24"/>
                <w:szCs w:val="24"/>
              </w:rPr>
            </w:pPr>
            <w:r w:rsidRPr="00883AA4">
              <w:rPr>
                <w:rFonts w:ascii="Times New Roman" w:eastAsiaTheme="minorEastAsia" w:hAnsi="Times New Roman" w:cs="Times New Roman"/>
                <w:b/>
                <w:sz w:val="24"/>
                <w:szCs w:val="24"/>
              </w:rPr>
              <w:t>Специфична цел 4:</w:t>
            </w:r>
            <w:r w:rsidRPr="00883AA4">
              <w:rPr>
                <w:rFonts w:ascii="Times New Roman" w:eastAsiaTheme="minorEastAsia" w:hAnsi="Times New Roman" w:cs="Times New Roman"/>
                <w:sz w:val="24"/>
                <w:szCs w:val="24"/>
              </w:rPr>
              <w:t xml:space="preserve"> Принос за смекчаване на последиците от изменението на климата и за адаптация към него, както и за устойчивата енергия;</w:t>
            </w:r>
          </w:p>
          <w:p w:rsidR="00B64AC8" w:rsidRPr="00872024" w:rsidRDefault="00883AA4" w:rsidP="00883AA4">
            <w:pPr>
              <w:spacing w:before="120"/>
              <w:jc w:val="both"/>
              <w:rPr>
                <w:rFonts w:ascii="Times New Roman" w:hAnsi="Times New Roman" w:cs="Times New Roman"/>
              </w:rPr>
            </w:pPr>
            <w:r w:rsidRPr="00E46E85">
              <w:rPr>
                <w:rFonts w:ascii="Times New Roman" w:eastAsiaTheme="minorEastAsia" w:hAnsi="Times New Roman" w:cs="Times New Roman"/>
                <w:b/>
                <w:sz w:val="24"/>
                <w:szCs w:val="24"/>
              </w:rPr>
              <w:t>Специфична цел 9:</w:t>
            </w:r>
            <w:r w:rsidRPr="00E46E85">
              <w:rPr>
                <w:rFonts w:ascii="Times New Roman" w:eastAsiaTheme="minorEastAsia" w:hAnsi="Times New Roman" w:cs="Times New Roman"/>
                <w:sz w:val="24"/>
                <w:szCs w:val="24"/>
              </w:rPr>
              <w:t xml:space="preserve"> Подобряване на реакцията на селското стопанство в ЕС в отговор на обществените изисквания по отношение на храните и здравето, включително за безвредна, питателна и устойчива храна, както и за хуманно отношение към животните.</w:t>
            </w:r>
          </w:p>
        </w:tc>
      </w:tr>
      <w:tr w:rsidR="00B64AC8" w:rsidRPr="00DE43B1" w:rsidTr="00B64AC8">
        <w:tc>
          <w:tcPr>
            <w:tcW w:w="7051" w:type="dxa"/>
            <w:shd w:val="clear" w:color="auto" w:fill="D9D9D9" w:themeFill="background1" w:themeFillShade="D9"/>
          </w:tcPr>
          <w:p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bCs/>
                <w:sz w:val="24"/>
                <w:szCs w:val="24"/>
              </w:rPr>
              <w:t>Индикатори за резултат</w:t>
            </w:r>
          </w:p>
        </w:tc>
        <w:tc>
          <w:tcPr>
            <w:tcW w:w="7367" w:type="dxa"/>
          </w:tcPr>
          <w:p w:rsidR="00354807" w:rsidRPr="00FF00A3" w:rsidRDefault="00354807" w:rsidP="00354807">
            <w:pPr>
              <w:tabs>
                <w:tab w:val="left" w:pos="911"/>
              </w:tabs>
              <w:spacing w:before="120"/>
              <w:jc w:val="both"/>
              <w:rPr>
                <w:rStyle w:val="DeltaViewInsertion"/>
                <w:rFonts w:ascii="Times New Roman" w:eastAsia="Times New Roman" w:hAnsi="Times New Roman" w:cs="Times New Roman"/>
                <w:b w:val="0"/>
                <w:i w:val="0"/>
                <w:sz w:val="24"/>
                <w:szCs w:val="24"/>
              </w:rPr>
            </w:pPr>
            <w:r w:rsidRPr="00FF00A3">
              <w:rPr>
                <w:rStyle w:val="DeltaViewInsertion"/>
                <w:rFonts w:ascii="Times New Roman" w:eastAsia="Times New Roman" w:hAnsi="Times New Roman" w:cs="Times New Roman"/>
                <w:b w:val="0"/>
                <w:i w:val="0"/>
                <w:sz w:val="24"/>
                <w:szCs w:val="24"/>
              </w:rPr>
              <w:t>R.43</w:t>
            </w:r>
            <w:r w:rsidRPr="00FF00A3">
              <w:rPr>
                <w:rStyle w:val="DeltaViewInsertion"/>
                <w:rFonts w:ascii="Times New Roman" w:eastAsia="Times New Roman" w:hAnsi="Times New Roman" w:cs="Times New Roman"/>
                <w:b w:val="0"/>
                <w:i w:val="0"/>
                <w:sz w:val="24"/>
                <w:szCs w:val="24"/>
                <w:vertAlign w:val="superscript"/>
              </w:rPr>
              <w:t>PR</w:t>
            </w:r>
            <w:r w:rsidRPr="00FF00A3">
              <w:rPr>
                <w:rStyle w:val="DeltaViewInsertion"/>
                <w:rFonts w:ascii="Times New Roman" w:eastAsia="Times New Roman" w:hAnsi="Times New Roman" w:cs="Times New Roman"/>
                <w:b w:val="0"/>
                <w:i w:val="0"/>
                <w:sz w:val="24"/>
                <w:szCs w:val="24"/>
              </w:rPr>
              <w:t xml:space="preserve"> Ограничаване на използването на антимикробни средства: Дял на животинските единици, засегнати от подпомагани действия за ограничаване на използването на антимикробни средства (предотвратяване/намаляване);</w:t>
            </w:r>
          </w:p>
          <w:p w:rsidR="00CA5600" w:rsidRPr="00740AD0" w:rsidRDefault="00354807" w:rsidP="00354807">
            <w:pPr>
              <w:tabs>
                <w:tab w:val="left" w:pos="911"/>
              </w:tabs>
              <w:spacing w:before="120"/>
              <w:jc w:val="both"/>
              <w:rPr>
                <w:rFonts w:ascii="Times New Roman" w:eastAsia="Times New Roman" w:hAnsi="Times New Roman" w:cs="Times New Roman"/>
                <w:color w:val="000000"/>
                <w:sz w:val="24"/>
                <w:szCs w:val="24"/>
                <w:lang w:val="ru-RU" w:eastAsia="en-GB"/>
              </w:rPr>
            </w:pPr>
            <w:r w:rsidRPr="00FF00A3">
              <w:rPr>
                <w:rStyle w:val="DeltaViewInsertion"/>
                <w:rFonts w:ascii="Times New Roman" w:eastAsia="Times New Roman" w:hAnsi="Times New Roman" w:cs="Times New Roman"/>
                <w:b w:val="0"/>
                <w:i w:val="0"/>
                <w:sz w:val="24"/>
                <w:szCs w:val="24"/>
              </w:rPr>
              <w:lastRenderedPageBreak/>
              <w:t>R.44</w:t>
            </w:r>
            <w:r w:rsidRPr="00FF00A3">
              <w:rPr>
                <w:rStyle w:val="DeltaViewInsertion"/>
                <w:rFonts w:ascii="Times New Roman" w:eastAsia="Times New Roman" w:hAnsi="Times New Roman" w:cs="Times New Roman"/>
                <w:b w:val="0"/>
                <w:i w:val="0"/>
                <w:sz w:val="24"/>
                <w:szCs w:val="24"/>
                <w:vertAlign w:val="superscript"/>
              </w:rPr>
              <w:t>PR</w:t>
            </w:r>
            <w:r w:rsidRPr="00FF00A3">
              <w:rPr>
                <w:rStyle w:val="DeltaViewInsertion"/>
                <w:rFonts w:ascii="Times New Roman" w:eastAsia="Times New Roman" w:hAnsi="Times New Roman" w:cs="Times New Roman"/>
                <w:b w:val="0"/>
                <w:i w:val="0"/>
                <w:sz w:val="24"/>
                <w:szCs w:val="24"/>
              </w:rPr>
              <w:t xml:space="preserve"> Подобряване на хуманното отношение към животните: дял на животинските единици (ЖЕ), попадащи в обхвата на подпомагани действия за подобряване на хуманното отношение към животните</w:t>
            </w:r>
            <w:r w:rsidRPr="00740AD0">
              <w:rPr>
                <w:rStyle w:val="DeltaViewInsertion"/>
                <w:rFonts w:ascii="Times New Roman" w:eastAsia="Times New Roman" w:hAnsi="Times New Roman" w:cs="Times New Roman"/>
                <w:b w:val="0"/>
                <w:i w:val="0"/>
                <w:sz w:val="24"/>
                <w:szCs w:val="24"/>
                <w:lang w:val="ru-RU"/>
              </w:rPr>
              <w:t>.</w:t>
            </w:r>
          </w:p>
        </w:tc>
      </w:tr>
      <w:tr w:rsidR="00B64AC8" w:rsidRPr="00DE43B1" w:rsidTr="00B64AC8">
        <w:tc>
          <w:tcPr>
            <w:tcW w:w="7051" w:type="dxa"/>
            <w:shd w:val="clear" w:color="auto" w:fill="D9D9D9" w:themeFill="background1" w:themeFillShade="D9"/>
          </w:tcPr>
          <w:p w:rsidR="00B64AC8" w:rsidRPr="00DE43B1" w:rsidRDefault="00B64AC8" w:rsidP="00B64AC8">
            <w:pPr>
              <w:spacing w:before="120"/>
              <w:rPr>
                <w:rFonts w:ascii="Times New Roman" w:hAnsi="Times New Roman" w:cs="Times New Roman"/>
                <w:b/>
                <w:bCs/>
                <w:sz w:val="24"/>
                <w:szCs w:val="24"/>
              </w:rPr>
            </w:pPr>
            <w:r w:rsidRPr="00DE43B1">
              <w:rPr>
                <w:rFonts w:ascii="Times New Roman" w:hAnsi="Times New Roman" w:cs="Times New Roman"/>
                <w:b/>
                <w:bCs/>
                <w:sz w:val="24"/>
                <w:szCs w:val="24"/>
              </w:rPr>
              <w:lastRenderedPageBreak/>
              <w:t>Допустими бенефициенти</w:t>
            </w:r>
          </w:p>
        </w:tc>
        <w:tc>
          <w:tcPr>
            <w:tcW w:w="7367" w:type="dxa"/>
          </w:tcPr>
          <w:p w:rsidR="00B64AC8" w:rsidRPr="00B63E30" w:rsidRDefault="000C6D92" w:rsidP="00B63E30">
            <w:pPr>
              <w:spacing w:before="120"/>
              <w:jc w:val="both"/>
              <w:rPr>
                <w:rFonts w:ascii="Times New Roman" w:hAnsi="Times New Roman" w:cs="Times New Roman"/>
                <w:sz w:val="24"/>
                <w:szCs w:val="24"/>
              </w:rPr>
            </w:pPr>
            <w:r w:rsidRPr="00FF00A3">
              <w:rPr>
                <w:rFonts w:ascii="Times New Roman" w:hAnsi="Times New Roman" w:cs="Times New Roman"/>
                <w:sz w:val="24"/>
                <w:szCs w:val="24"/>
              </w:rPr>
              <w:t>Земеделски стопани – Физически, юридически лица и ЕТ</w:t>
            </w:r>
            <w:r w:rsidR="00B63E30" w:rsidRPr="00740AD0">
              <w:rPr>
                <w:rFonts w:ascii="Times New Roman" w:hAnsi="Times New Roman" w:cs="Times New Roman"/>
                <w:sz w:val="24"/>
                <w:szCs w:val="24"/>
                <w:lang w:val="ru-RU"/>
              </w:rPr>
              <w:t xml:space="preserve">, </w:t>
            </w:r>
            <w:r w:rsidR="00B63E30">
              <w:rPr>
                <w:rFonts w:ascii="Times New Roman" w:hAnsi="Times New Roman" w:cs="Times New Roman"/>
                <w:sz w:val="24"/>
                <w:szCs w:val="24"/>
              </w:rPr>
              <w:t>отглеждащи едри</w:t>
            </w:r>
            <w:r w:rsidR="00B63E30" w:rsidRPr="00B63E30">
              <w:rPr>
                <w:rFonts w:ascii="Times New Roman" w:hAnsi="Times New Roman" w:cs="Times New Roman"/>
                <w:sz w:val="24"/>
                <w:szCs w:val="24"/>
              </w:rPr>
              <w:t xml:space="preserve"> преживни животни (ЕПЖ) и/или </w:t>
            </w:r>
            <w:r w:rsidR="00B63E30">
              <w:rPr>
                <w:rFonts w:ascii="Times New Roman" w:hAnsi="Times New Roman" w:cs="Times New Roman"/>
                <w:sz w:val="24"/>
                <w:szCs w:val="24"/>
              </w:rPr>
              <w:t>дребни преживни животни (ДПЖ)</w:t>
            </w:r>
          </w:p>
        </w:tc>
      </w:tr>
      <w:tr w:rsidR="00B64AC8" w:rsidRPr="00DE43B1" w:rsidTr="00B64AC8">
        <w:tc>
          <w:tcPr>
            <w:tcW w:w="7051" w:type="dxa"/>
            <w:shd w:val="clear" w:color="auto" w:fill="D9D9D9" w:themeFill="background1" w:themeFillShade="D9"/>
          </w:tcPr>
          <w:p w:rsidR="00B64AC8" w:rsidRPr="00DE43B1" w:rsidRDefault="00B64AC8" w:rsidP="00B64AC8">
            <w:pPr>
              <w:autoSpaceDE w:val="0"/>
              <w:autoSpaceDN w:val="0"/>
              <w:adjustRightInd w:val="0"/>
              <w:spacing w:before="120"/>
              <w:jc w:val="both"/>
              <w:rPr>
                <w:rFonts w:ascii="Times New Roman" w:hAnsi="Times New Roman" w:cs="Times New Roman"/>
                <w:b/>
                <w:sz w:val="24"/>
                <w:szCs w:val="24"/>
              </w:rPr>
            </w:pPr>
            <w:r w:rsidRPr="00DE43B1">
              <w:rPr>
                <w:rFonts w:ascii="Times New Roman" w:hAnsi="Times New Roman" w:cs="Times New Roman"/>
                <w:b/>
                <w:sz w:val="24"/>
                <w:szCs w:val="24"/>
              </w:rPr>
              <w:t xml:space="preserve">Описание на изискванията в интервенцията, които осигуряват ефективен принос към специфичната цел </w:t>
            </w:r>
          </w:p>
        </w:tc>
        <w:tc>
          <w:tcPr>
            <w:tcW w:w="7367" w:type="dxa"/>
          </w:tcPr>
          <w:p w:rsidR="00FF00A3" w:rsidRDefault="00FF00A3" w:rsidP="00187218">
            <w:pPr>
              <w:spacing w:before="120"/>
              <w:jc w:val="both"/>
              <w:rPr>
                <w:rFonts w:ascii="Times New Roman" w:hAnsi="Times New Roman" w:cs="Times New Roman"/>
                <w:color w:val="000000" w:themeColor="text1"/>
                <w:sz w:val="24"/>
                <w:szCs w:val="24"/>
              </w:rPr>
            </w:pPr>
            <w:r w:rsidRPr="00FF00A3">
              <w:rPr>
                <w:rFonts w:ascii="Times New Roman" w:hAnsi="Times New Roman" w:cs="Times New Roman"/>
                <w:color w:val="000000" w:themeColor="text1"/>
                <w:sz w:val="24"/>
                <w:szCs w:val="24"/>
              </w:rPr>
              <w:t>По интервенцията ще се предоставя финансова помощ за допълнителни разходи и пропуснати доходи, в следствие на доброволно поети едногодишни ангажименти за хуманно отношение</w:t>
            </w:r>
            <w:r>
              <w:rPr>
                <w:rFonts w:ascii="Times New Roman" w:hAnsi="Times New Roman" w:cs="Times New Roman"/>
                <w:color w:val="000000" w:themeColor="text1"/>
                <w:sz w:val="24"/>
                <w:szCs w:val="24"/>
              </w:rPr>
              <w:t>, както и намаляване антимикробната резистентност</w:t>
            </w:r>
            <w:r w:rsidRPr="00FF00A3">
              <w:rPr>
                <w:rFonts w:ascii="Times New Roman" w:hAnsi="Times New Roman" w:cs="Times New Roman"/>
                <w:color w:val="000000" w:themeColor="text1"/>
                <w:sz w:val="24"/>
                <w:szCs w:val="24"/>
              </w:rPr>
              <w:t xml:space="preserve"> при отглеждане на ЕПЖ /говеда и биволи/ и ДПЖ /животни от рода на овцете и козите/</w:t>
            </w:r>
            <w:r>
              <w:rPr>
                <w:rFonts w:ascii="Times New Roman" w:hAnsi="Times New Roman" w:cs="Times New Roman"/>
                <w:color w:val="000000" w:themeColor="text1"/>
                <w:sz w:val="24"/>
                <w:szCs w:val="24"/>
              </w:rPr>
              <w:t>.</w:t>
            </w:r>
            <w:r w:rsidR="00740AD0">
              <w:t xml:space="preserve"> </w:t>
            </w:r>
            <w:r w:rsidR="00740AD0" w:rsidRPr="00740AD0">
              <w:rPr>
                <w:rFonts w:ascii="Times New Roman" w:hAnsi="Times New Roman" w:cs="Times New Roman"/>
                <w:color w:val="FF0000"/>
                <w:sz w:val="24"/>
                <w:szCs w:val="24"/>
              </w:rPr>
              <w:t>чрез трайно и уст</w:t>
            </w:r>
            <w:r w:rsidR="00740AD0">
              <w:rPr>
                <w:rFonts w:ascii="Times New Roman" w:hAnsi="Times New Roman" w:cs="Times New Roman"/>
                <w:color w:val="FF0000"/>
                <w:sz w:val="24"/>
                <w:szCs w:val="24"/>
              </w:rPr>
              <w:t xml:space="preserve">ойчиво намаляване на </w:t>
            </w:r>
            <w:r w:rsidR="00740AD0" w:rsidRPr="00740AD0">
              <w:rPr>
                <w:rFonts w:ascii="Times New Roman" w:hAnsi="Times New Roman" w:cs="Times New Roman"/>
                <w:color w:val="FF0000"/>
                <w:sz w:val="24"/>
                <w:szCs w:val="24"/>
              </w:rPr>
              <w:t xml:space="preserve"> използваните антимикробни средства в животновъдството</w:t>
            </w:r>
            <w:r w:rsidR="00740AD0">
              <w:rPr>
                <w:rFonts w:ascii="Times New Roman" w:hAnsi="Times New Roman" w:cs="Times New Roman"/>
                <w:color w:val="FF0000"/>
                <w:sz w:val="24"/>
                <w:szCs w:val="24"/>
              </w:rPr>
              <w:t>.</w:t>
            </w:r>
          </w:p>
          <w:p w:rsidR="00187218" w:rsidRPr="00FF00A3" w:rsidRDefault="00187218" w:rsidP="00187218">
            <w:pPr>
              <w:spacing w:before="120"/>
              <w:jc w:val="both"/>
              <w:rPr>
                <w:rFonts w:ascii="Times New Roman" w:hAnsi="Times New Roman" w:cs="Times New Roman"/>
                <w:color w:val="000000" w:themeColor="text1"/>
                <w:sz w:val="24"/>
                <w:szCs w:val="24"/>
              </w:rPr>
            </w:pPr>
            <w:r w:rsidRPr="00FF00A3">
              <w:rPr>
                <w:rFonts w:ascii="Times New Roman" w:hAnsi="Times New Roman" w:cs="Times New Roman"/>
                <w:color w:val="000000" w:themeColor="text1"/>
                <w:sz w:val="24"/>
                <w:szCs w:val="24"/>
              </w:rPr>
              <w:t>Чрез предвидените дейности по интервенцията ще се осигури по-дълъг период на пасищно отглеждане и повече свободно пространство в помещенията за отглежданите животни, което ще окаже благоприятно влияние върху тяхното здраве и благосъстояние, ще подобри жизнеността им и ще спомогне за повишаване на  качеството на произведената продукция.</w:t>
            </w:r>
          </w:p>
          <w:p w:rsidR="00B64AC8" w:rsidRPr="00FF00A3" w:rsidRDefault="00187218" w:rsidP="00263230">
            <w:pPr>
              <w:shd w:val="clear" w:color="auto" w:fill="FFFFFF"/>
              <w:spacing w:before="120"/>
              <w:jc w:val="both"/>
              <w:rPr>
                <w:rFonts w:ascii="Times New Roman" w:hAnsi="Times New Roman" w:cs="Times New Roman"/>
                <w:color w:val="000000" w:themeColor="text1"/>
                <w:sz w:val="24"/>
                <w:szCs w:val="24"/>
              </w:rPr>
            </w:pPr>
            <w:r w:rsidRPr="00FF00A3">
              <w:rPr>
                <w:rFonts w:ascii="Times New Roman" w:hAnsi="Times New Roman" w:cs="Times New Roman"/>
                <w:color w:val="000000" w:themeColor="text1"/>
                <w:sz w:val="24"/>
                <w:szCs w:val="24"/>
              </w:rPr>
              <w:t xml:space="preserve">Интервенцията цели и намаляване употребата на </w:t>
            </w:r>
            <w:proofErr w:type="spellStart"/>
            <w:r w:rsidRPr="00FF00A3">
              <w:rPr>
                <w:rFonts w:ascii="Times New Roman" w:hAnsi="Times New Roman" w:cs="Times New Roman"/>
                <w:color w:val="000000" w:themeColor="text1"/>
                <w:sz w:val="24"/>
                <w:szCs w:val="24"/>
              </w:rPr>
              <w:t>антимикробните</w:t>
            </w:r>
            <w:proofErr w:type="spellEnd"/>
            <w:r w:rsidRPr="00FF00A3">
              <w:rPr>
                <w:rFonts w:ascii="Times New Roman" w:hAnsi="Times New Roman" w:cs="Times New Roman"/>
                <w:color w:val="000000" w:themeColor="text1"/>
                <w:sz w:val="24"/>
                <w:szCs w:val="24"/>
              </w:rPr>
              <w:t xml:space="preserve"> средства при </w:t>
            </w:r>
            <w:r w:rsidR="00263230" w:rsidRPr="00FF00A3">
              <w:rPr>
                <w:rFonts w:ascii="Times New Roman" w:hAnsi="Times New Roman" w:cs="Times New Roman"/>
                <w:color w:val="000000" w:themeColor="text1"/>
                <w:sz w:val="24"/>
                <w:szCs w:val="24"/>
              </w:rPr>
              <w:t>ЕПЖ и ДПЖ</w:t>
            </w:r>
            <w:r w:rsidRPr="00FF00A3">
              <w:rPr>
                <w:rFonts w:ascii="Times New Roman" w:hAnsi="Times New Roman" w:cs="Times New Roman"/>
                <w:color w:val="000000" w:themeColor="text1"/>
                <w:sz w:val="24"/>
                <w:szCs w:val="24"/>
              </w:rPr>
              <w:t xml:space="preserve">, </w:t>
            </w:r>
            <w:r w:rsidR="00263230" w:rsidRPr="00FF00A3">
              <w:rPr>
                <w:rFonts w:ascii="Times New Roman" w:hAnsi="Times New Roman" w:cs="Times New Roman"/>
                <w:color w:val="000000" w:themeColor="text1"/>
                <w:sz w:val="24"/>
                <w:szCs w:val="24"/>
              </w:rPr>
              <w:t>като същевременно се</w:t>
            </w:r>
            <w:r w:rsidRPr="00FF00A3">
              <w:rPr>
                <w:rFonts w:ascii="Times New Roman" w:hAnsi="Times New Roman" w:cs="Times New Roman"/>
                <w:color w:val="000000" w:themeColor="text1"/>
                <w:sz w:val="24"/>
                <w:szCs w:val="24"/>
              </w:rPr>
              <w:t xml:space="preserve"> подобри здравето на животните. Интервенцията адресира проблема с нарастващата заплаха от антимикробната резистентност (АМР), тъй като намаляването на употребата на антимикробни средства при животни, отглеждани за производство на храни, в дългосрочен план води до намаляване наличието на микроорганизми, резистентни на антимикробни средства при тези животни. Превенцията на инфекциите стои в основата на намаляването на употребата и необходимостта от антимикробни средства, поради което дейността е насочена към подобряване здравния статус на животните чрез</w:t>
            </w:r>
            <w:r w:rsidR="00263230" w:rsidRPr="00FF00A3">
              <w:rPr>
                <w:rFonts w:ascii="Times New Roman" w:hAnsi="Times New Roman" w:cs="Times New Roman"/>
                <w:color w:val="000000" w:themeColor="text1"/>
                <w:sz w:val="24"/>
                <w:szCs w:val="24"/>
              </w:rPr>
              <w:t xml:space="preserve"> изпълнение на мерки, които допринасят да се намали употребата на </w:t>
            </w:r>
            <w:r w:rsidR="00263230" w:rsidRPr="00FF00A3">
              <w:rPr>
                <w:rFonts w:ascii="Times New Roman" w:hAnsi="Times New Roman" w:cs="Times New Roman"/>
                <w:color w:val="000000" w:themeColor="text1"/>
                <w:sz w:val="24"/>
                <w:szCs w:val="24"/>
              </w:rPr>
              <w:lastRenderedPageBreak/>
              <w:t>антибиотици и да се подобри устойчивостта на животните към инфекции, като същите не са задължителни и не се заплащат от държавния бюджет съгласно Националната програма за профилактика, надзор, контрол и ликвидиране на болестите по животните</w:t>
            </w:r>
            <w:r w:rsidR="002B5E17">
              <w:rPr>
                <w:rFonts w:ascii="Times New Roman" w:hAnsi="Times New Roman" w:cs="Times New Roman"/>
                <w:color w:val="000000" w:themeColor="text1"/>
                <w:sz w:val="24"/>
                <w:szCs w:val="24"/>
              </w:rPr>
              <w:t>,</w:t>
            </w:r>
            <w:r w:rsidR="00263230" w:rsidRPr="00FF00A3">
              <w:rPr>
                <w:rFonts w:ascii="Times New Roman" w:hAnsi="Times New Roman" w:cs="Times New Roman"/>
                <w:color w:val="000000" w:themeColor="text1"/>
                <w:sz w:val="24"/>
                <w:szCs w:val="24"/>
              </w:rPr>
              <w:t xml:space="preserve"> </w:t>
            </w:r>
            <w:r w:rsidR="002B5E17" w:rsidRPr="002B5E17">
              <w:rPr>
                <w:rFonts w:ascii="Times New Roman" w:hAnsi="Times New Roman" w:cs="Times New Roman"/>
                <w:color w:val="FF0000"/>
                <w:sz w:val="24"/>
                <w:szCs w:val="24"/>
              </w:rPr>
              <w:t xml:space="preserve">включително </w:t>
            </w:r>
            <w:r w:rsidR="00263230" w:rsidRPr="002B5E17">
              <w:rPr>
                <w:rFonts w:ascii="Times New Roman" w:hAnsi="Times New Roman" w:cs="Times New Roman"/>
                <w:color w:val="FF0000"/>
                <w:sz w:val="24"/>
                <w:szCs w:val="24"/>
              </w:rPr>
              <w:t xml:space="preserve">и </w:t>
            </w:r>
            <w:proofErr w:type="spellStart"/>
            <w:r w:rsidR="002B5E17" w:rsidRPr="002B5E17">
              <w:rPr>
                <w:rFonts w:ascii="Times New Roman" w:hAnsi="Times New Roman" w:cs="Times New Roman"/>
                <w:color w:val="FF0000"/>
                <w:sz w:val="24"/>
                <w:szCs w:val="24"/>
              </w:rPr>
              <w:t>зоонозите</w:t>
            </w:r>
            <w:proofErr w:type="spellEnd"/>
            <w:r w:rsidR="00E51C30">
              <w:rPr>
                <w:rFonts w:ascii="Times New Roman" w:hAnsi="Times New Roman" w:cs="Times New Roman"/>
                <w:color w:val="FF0000"/>
                <w:sz w:val="24"/>
                <w:szCs w:val="24"/>
              </w:rPr>
              <w:t xml:space="preserve">, </w:t>
            </w:r>
            <w:r w:rsidR="00E51C30">
              <w:rPr>
                <w:rFonts w:ascii="Times New Roman" w:hAnsi="Times New Roman" w:cs="Times New Roman"/>
                <w:sz w:val="24"/>
                <w:szCs w:val="24"/>
              </w:rPr>
              <w:t>и</w:t>
            </w:r>
            <w:r w:rsidR="002B5E17" w:rsidRPr="002B5E17">
              <w:rPr>
                <w:rFonts w:ascii="Times New Roman" w:hAnsi="Times New Roman" w:cs="Times New Roman"/>
                <w:color w:val="FF0000"/>
                <w:sz w:val="24"/>
                <w:szCs w:val="24"/>
              </w:rPr>
              <w:t xml:space="preserve"> </w:t>
            </w:r>
            <w:r w:rsidR="00263230" w:rsidRPr="002B5E17">
              <w:rPr>
                <w:rFonts w:ascii="Times New Roman" w:hAnsi="Times New Roman" w:cs="Times New Roman"/>
                <w:sz w:val="24"/>
                <w:szCs w:val="24"/>
              </w:rPr>
              <w:t xml:space="preserve">не </w:t>
            </w:r>
            <w:r w:rsidR="00263230" w:rsidRPr="00FF00A3">
              <w:rPr>
                <w:rFonts w:ascii="Times New Roman" w:hAnsi="Times New Roman" w:cs="Times New Roman"/>
                <w:color w:val="000000" w:themeColor="text1"/>
                <w:sz w:val="24"/>
                <w:szCs w:val="24"/>
              </w:rPr>
              <w:t>са забранени съгласно политиката на Европейската комисия за борба с болестите по животните.</w:t>
            </w:r>
          </w:p>
        </w:tc>
      </w:tr>
      <w:tr w:rsidR="00B64AC8" w:rsidRPr="00DE43B1" w:rsidTr="00B64AC8">
        <w:tc>
          <w:tcPr>
            <w:tcW w:w="7051" w:type="dxa"/>
            <w:shd w:val="clear" w:color="auto" w:fill="D9D9D9" w:themeFill="background1" w:themeFillShade="D9"/>
          </w:tcPr>
          <w:p w:rsidR="00B64AC8" w:rsidRPr="00DE43B1" w:rsidRDefault="00B64AC8" w:rsidP="00B64AC8">
            <w:pPr>
              <w:spacing w:before="120"/>
              <w:jc w:val="both"/>
              <w:rPr>
                <w:rFonts w:ascii="Times New Roman" w:hAnsi="Times New Roman" w:cs="Times New Roman"/>
                <w:b/>
                <w:sz w:val="24"/>
                <w:szCs w:val="24"/>
              </w:rPr>
            </w:pPr>
            <w:r w:rsidRPr="00DE43B1">
              <w:rPr>
                <w:rFonts w:ascii="Times New Roman" w:hAnsi="Times New Roman" w:cs="Times New Roman"/>
                <w:b/>
                <w:sz w:val="24"/>
                <w:szCs w:val="24"/>
              </w:rPr>
              <w:lastRenderedPageBreak/>
              <w:t>Съответствие с изискванията на СТО</w:t>
            </w:r>
          </w:p>
        </w:tc>
        <w:tc>
          <w:tcPr>
            <w:tcW w:w="7367" w:type="dxa"/>
          </w:tcPr>
          <w:p w:rsidR="00B64AC8" w:rsidRPr="00CD617D" w:rsidRDefault="001F7E46" w:rsidP="00C22308">
            <w:pPr>
              <w:spacing w:before="120"/>
              <w:jc w:val="both"/>
              <w:rPr>
                <w:rFonts w:ascii="Times New Roman" w:hAnsi="Times New Roman" w:cs="Times New Roman"/>
                <w:sz w:val="24"/>
                <w:szCs w:val="24"/>
              </w:rPr>
            </w:pPr>
            <w:r w:rsidRPr="00CD617D">
              <w:rPr>
                <w:rFonts w:ascii="Times New Roman" w:hAnsi="Times New Roman" w:cs="Times New Roman"/>
                <w:sz w:val="24"/>
                <w:szCs w:val="24"/>
              </w:rPr>
              <w:t xml:space="preserve">Интервенцията отговаря на критериите на параграф </w:t>
            </w:r>
            <w:r w:rsidR="00576937">
              <w:rPr>
                <w:rFonts w:ascii="Times New Roman" w:hAnsi="Times New Roman" w:cs="Times New Roman"/>
                <w:sz w:val="24"/>
                <w:szCs w:val="24"/>
              </w:rPr>
              <w:t>12</w:t>
            </w:r>
            <w:r w:rsidRPr="00CD617D">
              <w:rPr>
                <w:rFonts w:ascii="Times New Roman" w:hAnsi="Times New Roman" w:cs="Times New Roman"/>
                <w:sz w:val="24"/>
                <w:szCs w:val="24"/>
              </w:rPr>
              <w:t xml:space="preserve"> от приложение 2 към Споразумението на СТО за селското стопанство (Зелена кутия), посочени в приложение II към Регламент</w:t>
            </w:r>
            <w:r w:rsidR="00C22308">
              <w:rPr>
                <w:rFonts w:ascii="Times New Roman" w:hAnsi="Times New Roman" w:cs="Times New Roman"/>
                <w:sz w:val="24"/>
                <w:szCs w:val="24"/>
              </w:rPr>
              <w:t>а</w:t>
            </w:r>
            <w:r w:rsidRPr="00CD617D">
              <w:rPr>
                <w:rFonts w:ascii="Times New Roman" w:hAnsi="Times New Roman" w:cs="Times New Roman"/>
                <w:sz w:val="24"/>
                <w:szCs w:val="24"/>
              </w:rPr>
              <w:t xml:space="preserve"> за Стратегическите планове</w:t>
            </w:r>
            <w:r w:rsidR="00CB2291" w:rsidRPr="00CD617D">
              <w:rPr>
                <w:rFonts w:ascii="Times New Roman" w:hAnsi="Times New Roman" w:cs="Times New Roman"/>
                <w:sz w:val="24"/>
                <w:szCs w:val="24"/>
              </w:rPr>
              <w:t>.</w:t>
            </w:r>
            <w:r w:rsidR="000B31C0" w:rsidRPr="00CD617D">
              <w:rPr>
                <w:rFonts w:ascii="Times New Roman" w:hAnsi="Times New Roman" w:cs="Times New Roman"/>
                <w:sz w:val="24"/>
                <w:szCs w:val="24"/>
              </w:rPr>
              <w:t xml:space="preserve"> </w:t>
            </w:r>
          </w:p>
        </w:tc>
      </w:tr>
      <w:tr w:rsidR="00B64AC8" w:rsidRPr="00DE43B1" w:rsidTr="00B64AC8">
        <w:tc>
          <w:tcPr>
            <w:tcW w:w="7051" w:type="dxa"/>
            <w:shd w:val="clear" w:color="auto" w:fill="D9D9D9" w:themeFill="background1" w:themeFillShade="D9"/>
          </w:tcPr>
          <w:p w:rsidR="00B64AC8" w:rsidRPr="007A3150" w:rsidRDefault="00B64AC8" w:rsidP="00B64AC8">
            <w:pPr>
              <w:spacing w:before="120"/>
              <w:jc w:val="both"/>
              <w:rPr>
                <w:rFonts w:ascii="Times New Roman" w:hAnsi="Times New Roman" w:cs="Times New Roman"/>
                <w:b/>
                <w:sz w:val="24"/>
                <w:szCs w:val="24"/>
              </w:rPr>
            </w:pPr>
            <w:r w:rsidRPr="00E930CA">
              <w:rPr>
                <w:rFonts w:ascii="Times New Roman" w:hAnsi="Times New Roman" w:cs="Times New Roman"/>
                <w:b/>
                <w:sz w:val="24"/>
                <w:szCs w:val="24"/>
              </w:rPr>
              <w:t>Връзка с условността</w:t>
            </w:r>
          </w:p>
        </w:tc>
        <w:tc>
          <w:tcPr>
            <w:tcW w:w="7367" w:type="dxa"/>
          </w:tcPr>
          <w:p w:rsidR="00EA4395" w:rsidRPr="00EA4395" w:rsidRDefault="00EA4395" w:rsidP="00EA4395">
            <w:pPr>
              <w:spacing w:before="120"/>
              <w:jc w:val="both"/>
              <w:rPr>
                <w:rFonts w:ascii="Times New Roman" w:hAnsi="Times New Roman" w:cs="Times New Roman"/>
                <w:sz w:val="24"/>
                <w:szCs w:val="24"/>
              </w:rPr>
            </w:pPr>
            <w:r w:rsidRPr="00EA4395">
              <w:rPr>
                <w:rFonts w:ascii="Times New Roman" w:hAnsi="Times New Roman" w:cs="Times New Roman"/>
                <w:sz w:val="24"/>
                <w:szCs w:val="24"/>
              </w:rPr>
              <w:t>Земеделските стопани следва да спазват Законовите изисквания за управление (ЗИУ), съгласно законодателството на Съюза и стандартите на ДЗЕС.</w:t>
            </w:r>
          </w:p>
          <w:p w:rsidR="00EA4395" w:rsidRPr="00EA4395" w:rsidRDefault="00EA4395" w:rsidP="00EA4395">
            <w:pPr>
              <w:spacing w:before="120"/>
              <w:jc w:val="both"/>
              <w:rPr>
                <w:rFonts w:ascii="Times New Roman" w:hAnsi="Times New Roman" w:cs="Times New Roman"/>
                <w:sz w:val="24"/>
                <w:szCs w:val="24"/>
              </w:rPr>
            </w:pPr>
            <w:r w:rsidRPr="00EA4395">
              <w:rPr>
                <w:rFonts w:ascii="Times New Roman" w:hAnsi="Times New Roman" w:cs="Times New Roman"/>
                <w:sz w:val="24"/>
                <w:szCs w:val="24"/>
              </w:rPr>
              <w:t>Плащанията за доброволно поети ангажименти по интервенцията ще се отпускат само в случаите, в които земеделските стопани прилагат практики, които надхвърлят задължителните изисквания и стандарти:</w:t>
            </w:r>
          </w:p>
          <w:p w:rsidR="00EA4395" w:rsidRPr="00EA4395" w:rsidRDefault="00EA4395" w:rsidP="00EA4395">
            <w:pPr>
              <w:spacing w:before="120"/>
              <w:jc w:val="both"/>
              <w:rPr>
                <w:rFonts w:ascii="Times New Roman" w:hAnsi="Times New Roman" w:cs="Times New Roman"/>
                <w:sz w:val="24"/>
                <w:szCs w:val="24"/>
              </w:rPr>
            </w:pPr>
            <w:r>
              <w:rPr>
                <w:rFonts w:ascii="Times New Roman" w:hAnsi="Times New Roman" w:cs="Times New Roman"/>
                <w:sz w:val="24"/>
                <w:szCs w:val="24"/>
              </w:rPr>
              <w:t>Регламент (ЕС) №</w:t>
            </w:r>
            <w:r w:rsidRPr="00EA4395">
              <w:rPr>
                <w:rFonts w:ascii="Times New Roman" w:hAnsi="Times New Roman" w:cs="Times New Roman"/>
                <w:sz w:val="24"/>
                <w:szCs w:val="24"/>
              </w:rPr>
              <w:t xml:space="preserve"> 2019/6 относно ветеринарномедицинските продукти; </w:t>
            </w:r>
          </w:p>
          <w:p w:rsidR="00EA4395" w:rsidRPr="00EA4395" w:rsidRDefault="00EA4395" w:rsidP="00EA4395">
            <w:pPr>
              <w:spacing w:before="120"/>
              <w:jc w:val="both"/>
              <w:rPr>
                <w:rFonts w:ascii="Times New Roman" w:hAnsi="Times New Roman" w:cs="Times New Roman"/>
                <w:sz w:val="24"/>
                <w:szCs w:val="24"/>
              </w:rPr>
            </w:pPr>
            <w:r w:rsidRPr="00EA4395">
              <w:rPr>
                <w:rFonts w:ascii="Times New Roman" w:hAnsi="Times New Roman" w:cs="Times New Roman"/>
                <w:sz w:val="24"/>
                <w:szCs w:val="24"/>
              </w:rPr>
              <w:t>Регламент 2019/4 относно производството, пускането на пазара и употребата на медикаментозни фуражи;</w:t>
            </w:r>
          </w:p>
          <w:p w:rsidR="00EA4395" w:rsidRPr="00EA4395" w:rsidRDefault="00EA4395" w:rsidP="00EA4395">
            <w:pPr>
              <w:spacing w:before="120"/>
              <w:jc w:val="both"/>
              <w:rPr>
                <w:rFonts w:ascii="Times New Roman" w:hAnsi="Times New Roman" w:cs="Times New Roman"/>
                <w:sz w:val="24"/>
                <w:szCs w:val="24"/>
              </w:rPr>
            </w:pPr>
            <w:r w:rsidRPr="00EA4395">
              <w:rPr>
                <w:rFonts w:ascii="Times New Roman" w:hAnsi="Times New Roman" w:cs="Times New Roman"/>
                <w:sz w:val="24"/>
                <w:szCs w:val="24"/>
              </w:rPr>
              <w:t>Директива 2008/119/ЕО на Съвета от 18 декември 2008 г. за определяне на минимални стандарти за защита на телетата;</w:t>
            </w:r>
          </w:p>
          <w:p w:rsidR="00EA4395" w:rsidRPr="00EA4395" w:rsidRDefault="00EA4395" w:rsidP="00EA4395">
            <w:pPr>
              <w:spacing w:before="120"/>
              <w:jc w:val="both"/>
              <w:rPr>
                <w:rFonts w:ascii="Times New Roman" w:hAnsi="Times New Roman" w:cs="Times New Roman"/>
                <w:sz w:val="24"/>
                <w:szCs w:val="24"/>
              </w:rPr>
            </w:pPr>
            <w:r w:rsidRPr="00EA4395">
              <w:rPr>
                <w:rFonts w:ascii="Times New Roman" w:hAnsi="Times New Roman" w:cs="Times New Roman"/>
                <w:sz w:val="24"/>
                <w:szCs w:val="24"/>
              </w:rPr>
              <w:t>Директива 98/58/ЕО на Съвета от 20 юли 1998 г. относно защитата на животни, отглеждани за селскостопански цели;</w:t>
            </w:r>
          </w:p>
          <w:p w:rsidR="00EA4395" w:rsidRDefault="00EA4395" w:rsidP="00EA4395">
            <w:pPr>
              <w:spacing w:before="120"/>
              <w:jc w:val="both"/>
              <w:rPr>
                <w:rFonts w:ascii="Times New Roman" w:hAnsi="Times New Roman" w:cs="Times New Roman"/>
                <w:sz w:val="24"/>
                <w:szCs w:val="24"/>
              </w:rPr>
            </w:pPr>
            <w:r w:rsidRPr="00EA4395">
              <w:rPr>
                <w:rFonts w:ascii="Times New Roman" w:hAnsi="Times New Roman" w:cs="Times New Roman"/>
                <w:sz w:val="24"/>
                <w:szCs w:val="24"/>
              </w:rPr>
              <w:t>Закон за ветеринарномедицинската дейност;</w:t>
            </w:r>
            <w:r>
              <w:rPr>
                <w:rFonts w:ascii="Times New Roman" w:hAnsi="Times New Roman" w:cs="Times New Roman"/>
                <w:sz w:val="24"/>
                <w:szCs w:val="24"/>
              </w:rPr>
              <w:t xml:space="preserve"> </w:t>
            </w:r>
          </w:p>
          <w:p w:rsidR="00EA4395" w:rsidRDefault="00EA4395" w:rsidP="00EA4395">
            <w:pPr>
              <w:spacing w:before="120"/>
              <w:jc w:val="both"/>
              <w:rPr>
                <w:rFonts w:ascii="Times New Roman" w:hAnsi="Times New Roman" w:cs="Times New Roman"/>
                <w:sz w:val="24"/>
                <w:szCs w:val="24"/>
              </w:rPr>
            </w:pPr>
            <w:r w:rsidRPr="00EA4395">
              <w:rPr>
                <w:rFonts w:ascii="Times New Roman" w:hAnsi="Times New Roman" w:cs="Times New Roman"/>
                <w:sz w:val="24"/>
                <w:szCs w:val="24"/>
              </w:rPr>
              <w:t xml:space="preserve">Наредба № 14 от 2006 г. за минималните изисквания за хуманно отношение при отглеждане на телета; </w:t>
            </w:r>
          </w:p>
          <w:p w:rsidR="00EA4395" w:rsidRPr="00EA4395" w:rsidRDefault="00EA4395" w:rsidP="00EA4395">
            <w:pPr>
              <w:spacing w:before="120"/>
              <w:jc w:val="both"/>
              <w:rPr>
                <w:rFonts w:ascii="Times New Roman" w:hAnsi="Times New Roman" w:cs="Times New Roman"/>
                <w:sz w:val="24"/>
                <w:szCs w:val="24"/>
              </w:rPr>
            </w:pPr>
            <w:r w:rsidRPr="00EA4395">
              <w:rPr>
                <w:rFonts w:ascii="Times New Roman" w:hAnsi="Times New Roman" w:cs="Times New Roman"/>
                <w:sz w:val="24"/>
                <w:szCs w:val="24"/>
              </w:rPr>
              <w:lastRenderedPageBreak/>
              <w:t>Наредба № 16 от 2006 г. за защита и хуманно отношение при отглеждане и използване на селскостопански животни;</w:t>
            </w:r>
          </w:p>
          <w:p w:rsidR="00EA4395" w:rsidRDefault="00EA4395" w:rsidP="00EA4395">
            <w:pPr>
              <w:spacing w:before="120"/>
              <w:jc w:val="both"/>
              <w:rPr>
                <w:rFonts w:ascii="Times New Roman" w:hAnsi="Times New Roman" w:cs="Times New Roman"/>
                <w:sz w:val="24"/>
                <w:szCs w:val="24"/>
              </w:rPr>
            </w:pPr>
            <w:r w:rsidRPr="00EA4395">
              <w:rPr>
                <w:rFonts w:ascii="Times New Roman" w:hAnsi="Times New Roman" w:cs="Times New Roman"/>
                <w:sz w:val="24"/>
                <w:szCs w:val="24"/>
              </w:rPr>
              <w:t>Наредба № 44 от 20 април 2006 г. за ветеринарномедицинските изисквания към животновъдните обекти;</w:t>
            </w:r>
          </w:p>
          <w:p w:rsidR="007F130C" w:rsidRPr="00EA4395" w:rsidRDefault="007F130C" w:rsidP="007F130C">
            <w:pPr>
              <w:spacing w:before="120"/>
              <w:jc w:val="both"/>
              <w:rPr>
                <w:rFonts w:ascii="Times New Roman" w:hAnsi="Times New Roman" w:cs="Times New Roman"/>
                <w:sz w:val="24"/>
                <w:szCs w:val="24"/>
              </w:rPr>
            </w:pPr>
            <w:r w:rsidRPr="00EA4395">
              <w:rPr>
                <w:rFonts w:ascii="Times New Roman" w:hAnsi="Times New Roman" w:cs="Times New Roman"/>
                <w:sz w:val="24"/>
                <w:szCs w:val="24"/>
              </w:rPr>
              <w:t>Националната програма за профилактика, надзор, контрол и ликвидиране на болестите по ж</w:t>
            </w:r>
            <w:r>
              <w:rPr>
                <w:rFonts w:ascii="Times New Roman" w:hAnsi="Times New Roman" w:cs="Times New Roman"/>
                <w:sz w:val="24"/>
                <w:szCs w:val="24"/>
              </w:rPr>
              <w:t xml:space="preserve">ивотните, включително </w:t>
            </w:r>
            <w:proofErr w:type="spellStart"/>
            <w:r>
              <w:rPr>
                <w:rFonts w:ascii="Times New Roman" w:hAnsi="Times New Roman" w:cs="Times New Roman"/>
                <w:sz w:val="24"/>
                <w:szCs w:val="24"/>
              </w:rPr>
              <w:t>зоонозите</w:t>
            </w:r>
            <w:proofErr w:type="spellEnd"/>
            <w:r>
              <w:rPr>
                <w:rFonts w:ascii="Times New Roman" w:hAnsi="Times New Roman" w:cs="Times New Roman"/>
                <w:sz w:val="24"/>
                <w:szCs w:val="24"/>
              </w:rPr>
              <w:t>;</w:t>
            </w:r>
          </w:p>
          <w:p w:rsidR="00E46E85" w:rsidRDefault="0033632D" w:rsidP="0033632D">
            <w:pPr>
              <w:spacing w:before="120"/>
              <w:jc w:val="both"/>
            </w:pPr>
            <w:r w:rsidRPr="00B61524">
              <w:rPr>
                <w:rFonts w:ascii="Times New Roman" w:hAnsi="Times New Roman" w:cs="Times New Roman"/>
                <w:sz w:val="24"/>
                <w:szCs w:val="24"/>
                <w:highlight w:val="yellow"/>
              </w:rPr>
              <w:t>Национален план за действие срещу антимикробната резистентност – предстои да бъде одобрен;</w:t>
            </w:r>
            <w:r w:rsidR="00B61524">
              <w:t xml:space="preserve"> </w:t>
            </w:r>
          </w:p>
          <w:p w:rsidR="0033632D" w:rsidRPr="00E46E85" w:rsidRDefault="00B61524" w:rsidP="0033632D">
            <w:pPr>
              <w:spacing w:before="120"/>
              <w:jc w:val="both"/>
              <w:rPr>
                <w:rFonts w:ascii="Times New Roman" w:hAnsi="Times New Roman" w:cs="Times New Roman"/>
                <w:color w:val="FF0000"/>
                <w:sz w:val="24"/>
                <w:szCs w:val="24"/>
              </w:rPr>
            </w:pPr>
            <w:r w:rsidRPr="00E46E85">
              <w:rPr>
                <w:rFonts w:ascii="Times New Roman" w:hAnsi="Times New Roman" w:cs="Times New Roman"/>
                <w:color w:val="FF0000"/>
                <w:sz w:val="24"/>
                <w:szCs w:val="24"/>
              </w:rPr>
              <w:t xml:space="preserve">Програма за мониторинг и докладване на </w:t>
            </w:r>
            <w:proofErr w:type="spellStart"/>
            <w:r w:rsidRPr="00E46E85">
              <w:rPr>
                <w:rFonts w:ascii="Times New Roman" w:hAnsi="Times New Roman" w:cs="Times New Roman"/>
                <w:color w:val="FF0000"/>
                <w:sz w:val="24"/>
                <w:szCs w:val="24"/>
              </w:rPr>
              <w:t>антимикробиална</w:t>
            </w:r>
            <w:proofErr w:type="spellEnd"/>
            <w:r w:rsidRPr="00E46E85">
              <w:rPr>
                <w:rFonts w:ascii="Times New Roman" w:hAnsi="Times New Roman" w:cs="Times New Roman"/>
                <w:color w:val="FF0000"/>
                <w:sz w:val="24"/>
                <w:szCs w:val="24"/>
              </w:rPr>
              <w:t xml:space="preserve"> резистентност на </w:t>
            </w:r>
            <w:proofErr w:type="spellStart"/>
            <w:r w:rsidRPr="00E46E85">
              <w:rPr>
                <w:rFonts w:ascii="Times New Roman" w:hAnsi="Times New Roman" w:cs="Times New Roman"/>
                <w:color w:val="FF0000"/>
                <w:sz w:val="24"/>
                <w:szCs w:val="24"/>
              </w:rPr>
              <w:t>зоонози</w:t>
            </w:r>
            <w:proofErr w:type="spellEnd"/>
            <w:r w:rsidRPr="00E46E85">
              <w:rPr>
                <w:rFonts w:ascii="Times New Roman" w:hAnsi="Times New Roman" w:cs="Times New Roman"/>
                <w:color w:val="FF0000"/>
                <w:sz w:val="24"/>
                <w:szCs w:val="24"/>
              </w:rPr>
              <w:t xml:space="preserve"> и </w:t>
            </w:r>
            <w:proofErr w:type="spellStart"/>
            <w:r w:rsidRPr="00E46E85">
              <w:rPr>
                <w:rFonts w:ascii="Times New Roman" w:hAnsi="Times New Roman" w:cs="Times New Roman"/>
                <w:color w:val="FF0000"/>
                <w:sz w:val="24"/>
                <w:szCs w:val="24"/>
              </w:rPr>
              <w:t>коменсални</w:t>
            </w:r>
            <w:proofErr w:type="spellEnd"/>
            <w:r w:rsidRPr="00E46E85">
              <w:rPr>
                <w:rFonts w:ascii="Times New Roman" w:hAnsi="Times New Roman" w:cs="Times New Roman"/>
                <w:color w:val="FF0000"/>
                <w:sz w:val="24"/>
                <w:szCs w:val="24"/>
              </w:rPr>
              <w:t xml:space="preserve"> бактерии в Република България</w:t>
            </w:r>
          </w:p>
          <w:p w:rsidR="00EA4395" w:rsidRPr="00E46E85" w:rsidRDefault="00EA4395" w:rsidP="00EA4395">
            <w:pPr>
              <w:spacing w:before="120"/>
              <w:jc w:val="both"/>
              <w:rPr>
                <w:rFonts w:ascii="Times New Roman" w:hAnsi="Times New Roman" w:cs="Times New Roman"/>
                <w:color w:val="FF0000"/>
                <w:sz w:val="24"/>
                <w:szCs w:val="24"/>
              </w:rPr>
            </w:pPr>
            <w:r w:rsidRPr="00EA4395">
              <w:rPr>
                <w:rFonts w:ascii="Times New Roman" w:hAnsi="Times New Roman" w:cs="Times New Roman"/>
                <w:sz w:val="24"/>
                <w:szCs w:val="24"/>
              </w:rPr>
              <w:t>Националната мониторингова програма за контрол на остатъци от</w:t>
            </w:r>
            <w:r w:rsidR="002347CA">
              <w:rPr>
                <w:rFonts w:ascii="Times New Roman" w:hAnsi="Times New Roman" w:cs="Times New Roman"/>
                <w:sz w:val="24"/>
                <w:szCs w:val="24"/>
              </w:rPr>
              <w:t xml:space="preserve"> ветеринарномедицински продукти;</w:t>
            </w:r>
            <w:r w:rsidR="00B61524">
              <w:t xml:space="preserve"> </w:t>
            </w:r>
            <w:r w:rsidR="00B61524" w:rsidRPr="00E46E85">
              <w:rPr>
                <w:rFonts w:ascii="Times New Roman" w:hAnsi="Times New Roman" w:cs="Times New Roman"/>
                <w:color w:val="FF0000"/>
                <w:sz w:val="24"/>
                <w:szCs w:val="24"/>
              </w:rPr>
              <w:t>Национална мониторингова програма за контрол на остатъци от ветеринарномедицински продукти и замърсители от околната среда в живи животни и продукти от животински произход;</w:t>
            </w:r>
          </w:p>
          <w:p w:rsidR="00B64AC8" w:rsidRPr="006B0019" w:rsidRDefault="00EA4395" w:rsidP="00EA4395">
            <w:pPr>
              <w:spacing w:before="120"/>
              <w:jc w:val="both"/>
              <w:rPr>
                <w:rFonts w:ascii="Times New Roman" w:hAnsi="Times New Roman" w:cs="Times New Roman"/>
                <w:sz w:val="24"/>
                <w:szCs w:val="24"/>
              </w:rPr>
            </w:pPr>
            <w:r w:rsidRPr="00EA4395">
              <w:rPr>
                <w:rFonts w:ascii="Times New Roman" w:hAnsi="Times New Roman" w:cs="Times New Roman"/>
                <w:sz w:val="24"/>
                <w:szCs w:val="24"/>
              </w:rPr>
              <w:t xml:space="preserve">Решение за изпълнение (ЕС) 2020/1729 на Комисията от 17 ноември 2020 година относно мониторинга и докладването на антимикробната резистентност на </w:t>
            </w:r>
            <w:proofErr w:type="spellStart"/>
            <w:r w:rsidRPr="00EA4395">
              <w:rPr>
                <w:rFonts w:ascii="Times New Roman" w:hAnsi="Times New Roman" w:cs="Times New Roman"/>
                <w:sz w:val="24"/>
                <w:szCs w:val="24"/>
              </w:rPr>
              <w:t>зоонозните</w:t>
            </w:r>
            <w:proofErr w:type="spellEnd"/>
            <w:r w:rsidRPr="00EA4395">
              <w:rPr>
                <w:rFonts w:ascii="Times New Roman" w:hAnsi="Times New Roman" w:cs="Times New Roman"/>
                <w:sz w:val="24"/>
                <w:szCs w:val="24"/>
              </w:rPr>
              <w:t xml:space="preserve"> и </w:t>
            </w:r>
            <w:proofErr w:type="spellStart"/>
            <w:r w:rsidRPr="00EA4395">
              <w:rPr>
                <w:rFonts w:ascii="Times New Roman" w:hAnsi="Times New Roman" w:cs="Times New Roman"/>
                <w:sz w:val="24"/>
                <w:szCs w:val="24"/>
              </w:rPr>
              <w:t>коменсалните</w:t>
            </w:r>
            <w:proofErr w:type="spellEnd"/>
            <w:r w:rsidRPr="00EA4395">
              <w:rPr>
                <w:rFonts w:ascii="Times New Roman" w:hAnsi="Times New Roman" w:cs="Times New Roman"/>
                <w:sz w:val="24"/>
                <w:szCs w:val="24"/>
              </w:rPr>
              <w:t xml:space="preserve"> бактерии и за отмяна на Ре</w:t>
            </w:r>
            <w:r w:rsidR="002347CA">
              <w:rPr>
                <w:rFonts w:ascii="Times New Roman" w:hAnsi="Times New Roman" w:cs="Times New Roman"/>
                <w:sz w:val="24"/>
                <w:szCs w:val="24"/>
              </w:rPr>
              <w:t>шение за изпълнение 2013/652/ЕС</w:t>
            </w:r>
            <w:r w:rsidR="006B0019">
              <w:rPr>
                <w:rFonts w:ascii="Times New Roman" w:hAnsi="Times New Roman" w:cs="Times New Roman"/>
                <w:sz w:val="24"/>
                <w:szCs w:val="24"/>
              </w:rPr>
              <w:t>.</w:t>
            </w:r>
          </w:p>
        </w:tc>
      </w:tr>
      <w:tr w:rsidR="00B64AC8" w:rsidRPr="00DE43B1" w:rsidTr="00B64AC8">
        <w:tc>
          <w:tcPr>
            <w:tcW w:w="7051" w:type="dxa"/>
            <w:shd w:val="clear" w:color="auto" w:fill="D9D9D9" w:themeFill="background1" w:themeFillShade="D9"/>
          </w:tcPr>
          <w:p w:rsidR="00B64AC8" w:rsidRPr="00DE43B1" w:rsidRDefault="00B64AC8" w:rsidP="00B64AC8">
            <w:pPr>
              <w:spacing w:before="120"/>
              <w:jc w:val="both"/>
              <w:rPr>
                <w:rFonts w:ascii="Times New Roman" w:hAnsi="Times New Roman" w:cs="Times New Roman"/>
                <w:b/>
                <w:sz w:val="24"/>
                <w:szCs w:val="24"/>
              </w:rPr>
            </w:pPr>
            <w:r w:rsidRPr="001923AF">
              <w:rPr>
                <w:rFonts w:ascii="Times New Roman" w:hAnsi="Times New Roman" w:cs="Times New Roman"/>
                <w:b/>
                <w:sz w:val="24"/>
                <w:szCs w:val="24"/>
              </w:rPr>
              <w:lastRenderedPageBreak/>
              <w:t>Условия за допустимост</w:t>
            </w:r>
          </w:p>
        </w:tc>
        <w:tc>
          <w:tcPr>
            <w:tcW w:w="7367" w:type="dxa"/>
          </w:tcPr>
          <w:p w:rsidR="00B64AC8" w:rsidRPr="00076020" w:rsidRDefault="00B64AC8" w:rsidP="00B64AC8">
            <w:pPr>
              <w:spacing w:before="120"/>
              <w:jc w:val="both"/>
              <w:rPr>
                <w:rFonts w:ascii="Times New Roman" w:hAnsi="Times New Roman" w:cs="Times New Roman"/>
                <w:sz w:val="24"/>
                <w:szCs w:val="24"/>
              </w:rPr>
            </w:pPr>
            <w:r w:rsidRPr="004542E6">
              <w:rPr>
                <w:rFonts w:ascii="Times New Roman" w:hAnsi="Times New Roman" w:cs="Times New Roman"/>
                <w:sz w:val="24"/>
                <w:szCs w:val="24"/>
              </w:rPr>
              <w:t>Земеделски</w:t>
            </w:r>
            <w:r>
              <w:rPr>
                <w:rFonts w:ascii="Times New Roman" w:hAnsi="Times New Roman" w:cs="Times New Roman"/>
                <w:sz w:val="24"/>
                <w:szCs w:val="24"/>
              </w:rPr>
              <w:t>те</w:t>
            </w:r>
            <w:r w:rsidRPr="004542E6">
              <w:rPr>
                <w:rFonts w:ascii="Times New Roman" w:hAnsi="Times New Roman" w:cs="Times New Roman"/>
                <w:sz w:val="24"/>
                <w:szCs w:val="24"/>
              </w:rPr>
              <w:t xml:space="preserve"> стопани</w:t>
            </w:r>
            <w:r>
              <w:rPr>
                <w:rFonts w:ascii="Times New Roman" w:hAnsi="Times New Roman" w:cs="Times New Roman"/>
                <w:sz w:val="24"/>
                <w:szCs w:val="24"/>
              </w:rPr>
              <w:t xml:space="preserve"> </w:t>
            </w:r>
            <w:r w:rsidR="000C6D92">
              <w:rPr>
                <w:rFonts w:ascii="Times New Roman" w:hAnsi="Times New Roman" w:cs="Times New Roman"/>
                <w:sz w:val="24"/>
                <w:szCs w:val="24"/>
              </w:rPr>
              <w:t xml:space="preserve">следва </w:t>
            </w:r>
            <w:r>
              <w:rPr>
                <w:rFonts w:ascii="Times New Roman" w:hAnsi="Times New Roman" w:cs="Times New Roman"/>
                <w:sz w:val="24"/>
                <w:szCs w:val="24"/>
              </w:rPr>
              <w:t>да</w:t>
            </w:r>
            <w:r w:rsidRPr="004542E6">
              <w:rPr>
                <w:rFonts w:ascii="Times New Roman" w:hAnsi="Times New Roman" w:cs="Times New Roman"/>
                <w:sz w:val="24"/>
                <w:szCs w:val="24"/>
              </w:rPr>
              <w:t xml:space="preserve"> отговарят на </w:t>
            </w:r>
            <w:r w:rsidR="000C6D92">
              <w:rPr>
                <w:rFonts w:ascii="Times New Roman" w:hAnsi="Times New Roman" w:cs="Times New Roman"/>
                <w:sz w:val="24"/>
                <w:szCs w:val="24"/>
              </w:rPr>
              <w:t>следните изисквания:</w:t>
            </w:r>
          </w:p>
          <w:p w:rsidR="000C6D92" w:rsidRPr="000C6D92" w:rsidRDefault="000C6D92" w:rsidP="000C6D92">
            <w:pPr>
              <w:spacing w:before="120"/>
              <w:jc w:val="both"/>
              <w:rPr>
                <w:rFonts w:ascii="Times New Roman" w:hAnsi="Times New Roman" w:cs="Times New Roman"/>
                <w:color w:val="000000" w:themeColor="text1"/>
                <w:sz w:val="24"/>
                <w:szCs w:val="24"/>
              </w:rPr>
            </w:pPr>
            <w:r w:rsidRPr="000C6D92">
              <w:rPr>
                <w:rFonts w:ascii="Times New Roman" w:hAnsi="Times New Roman" w:cs="Times New Roman"/>
                <w:color w:val="000000" w:themeColor="text1"/>
                <w:sz w:val="24"/>
                <w:szCs w:val="24"/>
              </w:rPr>
              <w:t>•</w:t>
            </w:r>
            <w:r w:rsidRPr="000C6D92">
              <w:rPr>
                <w:rFonts w:ascii="Times New Roman" w:hAnsi="Times New Roman" w:cs="Times New Roman"/>
                <w:color w:val="000000" w:themeColor="text1"/>
                <w:sz w:val="24"/>
                <w:szCs w:val="24"/>
              </w:rPr>
              <w:tab/>
              <w:t>Да са регистрирани по реда на Закона за подпомагане на земеделските производители;</w:t>
            </w:r>
          </w:p>
          <w:p w:rsidR="000C6D92" w:rsidRPr="000C6D92" w:rsidRDefault="000C6D92" w:rsidP="000C6D92">
            <w:pPr>
              <w:spacing w:before="120"/>
              <w:jc w:val="both"/>
              <w:rPr>
                <w:rFonts w:ascii="Times New Roman" w:hAnsi="Times New Roman" w:cs="Times New Roman"/>
                <w:color w:val="000000" w:themeColor="text1"/>
                <w:sz w:val="24"/>
                <w:szCs w:val="24"/>
              </w:rPr>
            </w:pPr>
            <w:r w:rsidRPr="000C6D92">
              <w:rPr>
                <w:rFonts w:ascii="Times New Roman" w:hAnsi="Times New Roman" w:cs="Times New Roman"/>
                <w:color w:val="000000" w:themeColor="text1"/>
                <w:sz w:val="24"/>
                <w:szCs w:val="24"/>
              </w:rPr>
              <w:t>•</w:t>
            </w:r>
            <w:r w:rsidRPr="000C6D92">
              <w:rPr>
                <w:rFonts w:ascii="Times New Roman" w:hAnsi="Times New Roman" w:cs="Times New Roman"/>
                <w:color w:val="000000" w:themeColor="text1"/>
                <w:sz w:val="24"/>
                <w:szCs w:val="24"/>
              </w:rPr>
              <w:tab/>
              <w:t>Стопанисваните от тях животновъдни обекти да са регистрирани по реда на чл. 137 от ЗВД;</w:t>
            </w:r>
          </w:p>
          <w:p w:rsidR="000C6D92" w:rsidRPr="000C6D92" w:rsidRDefault="000C6D92" w:rsidP="000C6D92">
            <w:pPr>
              <w:spacing w:before="120"/>
              <w:jc w:val="both"/>
              <w:rPr>
                <w:rFonts w:ascii="Times New Roman" w:hAnsi="Times New Roman" w:cs="Times New Roman"/>
                <w:color w:val="000000" w:themeColor="text1"/>
                <w:sz w:val="24"/>
                <w:szCs w:val="24"/>
              </w:rPr>
            </w:pPr>
            <w:r w:rsidRPr="000C6D92">
              <w:rPr>
                <w:rFonts w:ascii="Times New Roman" w:hAnsi="Times New Roman" w:cs="Times New Roman"/>
                <w:color w:val="000000" w:themeColor="text1"/>
                <w:sz w:val="24"/>
                <w:szCs w:val="24"/>
              </w:rPr>
              <w:t>•</w:t>
            </w:r>
            <w:r w:rsidRPr="000C6D92">
              <w:rPr>
                <w:rFonts w:ascii="Times New Roman" w:hAnsi="Times New Roman" w:cs="Times New Roman"/>
                <w:color w:val="000000" w:themeColor="text1"/>
                <w:sz w:val="24"/>
                <w:szCs w:val="24"/>
              </w:rPr>
              <w:tab/>
              <w:t xml:space="preserve">На животните са изпълнени задължителните мерки, по Националната програма за профилактика, надзор, контрол и </w:t>
            </w:r>
            <w:r w:rsidRPr="000C6D92">
              <w:rPr>
                <w:rFonts w:ascii="Times New Roman" w:hAnsi="Times New Roman" w:cs="Times New Roman"/>
                <w:color w:val="000000" w:themeColor="text1"/>
                <w:sz w:val="24"/>
                <w:szCs w:val="24"/>
              </w:rPr>
              <w:lastRenderedPageBreak/>
              <w:t xml:space="preserve">ликвидиране на болестите по животните, включително </w:t>
            </w:r>
            <w:proofErr w:type="spellStart"/>
            <w:r w:rsidRPr="000C6D92">
              <w:rPr>
                <w:rFonts w:ascii="Times New Roman" w:hAnsi="Times New Roman" w:cs="Times New Roman"/>
                <w:color w:val="000000" w:themeColor="text1"/>
                <w:sz w:val="24"/>
                <w:szCs w:val="24"/>
              </w:rPr>
              <w:t>зоонозите</w:t>
            </w:r>
            <w:proofErr w:type="spellEnd"/>
            <w:r w:rsidRPr="000C6D92">
              <w:rPr>
                <w:rFonts w:ascii="Times New Roman" w:hAnsi="Times New Roman" w:cs="Times New Roman"/>
                <w:color w:val="000000" w:themeColor="text1"/>
                <w:sz w:val="24"/>
                <w:szCs w:val="24"/>
              </w:rPr>
              <w:t xml:space="preserve"> и информацията е отразена във ВетИС;</w:t>
            </w:r>
          </w:p>
          <w:p w:rsidR="001E1C64" w:rsidRPr="001E1C64" w:rsidRDefault="001E1C64" w:rsidP="001E1C64">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t xml:space="preserve">Годишните плащания се предоставят при поемане на </w:t>
            </w:r>
            <w:r w:rsidR="00D4593B">
              <w:rPr>
                <w:rFonts w:ascii="Times New Roman" w:hAnsi="Times New Roman" w:cs="Times New Roman"/>
                <w:color w:val="000000" w:themeColor="text1"/>
                <w:sz w:val="24"/>
                <w:szCs w:val="24"/>
              </w:rPr>
              <w:t xml:space="preserve">доброволен </w:t>
            </w:r>
            <w:r w:rsidRPr="001E1C64">
              <w:rPr>
                <w:rFonts w:ascii="Times New Roman" w:hAnsi="Times New Roman" w:cs="Times New Roman"/>
                <w:color w:val="000000" w:themeColor="text1"/>
                <w:sz w:val="24"/>
                <w:szCs w:val="24"/>
              </w:rPr>
              <w:t>ангажимент за изпълнение на следните дейности</w:t>
            </w:r>
            <w:r w:rsidR="00D4593B">
              <w:rPr>
                <w:rFonts w:ascii="Times New Roman" w:hAnsi="Times New Roman" w:cs="Times New Roman"/>
                <w:color w:val="000000" w:themeColor="text1"/>
                <w:sz w:val="24"/>
                <w:szCs w:val="24"/>
              </w:rPr>
              <w:t xml:space="preserve"> или комбинация от тях</w:t>
            </w:r>
            <w:r w:rsidR="00263230">
              <w:rPr>
                <w:rFonts w:ascii="Times New Roman" w:hAnsi="Times New Roman" w:cs="Times New Roman"/>
                <w:color w:val="000000" w:themeColor="text1"/>
                <w:sz w:val="24"/>
                <w:szCs w:val="24"/>
              </w:rPr>
              <w:t>,</w:t>
            </w:r>
            <w:r w:rsidR="00263230">
              <w:t xml:space="preserve"> </w:t>
            </w:r>
            <w:r w:rsidR="00263230" w:rsidRPr="00263230">
              <w:rPr>
                <w:rFonts w:ascii="Times New Roman" w:hAnsi="Times New Roman" w:cs="Times New Roman"/>
                <w:color w:val="000000" w:themeColor="text1"/>
                <w:sz w:val="24"/>
                <w:szCs w:val="24"/>
              </w:rPr>
              <w:t>при отглеждане на ЕПЖ /говеда и биволи/ и ДПЖ /животни от рода на овцете и козите/</w:t>
            </w:r>
            <w:r w:rsidRPr="001E1C64">
              <w:rPr>
                <w:rFonts w:ascii="Times New Roman" w:hAnsi="Times New Roman" w:cs="Times New Roman"/>
                <w:color w:val="000000" w:themeColor="text1"/>
                <w:sz w:val="24"/>
                <w:szCs w:val="24"/>
              </w:rPr>
              <w:t>:</w:t>
            </w:r>
          </w:p>
          <w:p w:rsidR="00582B4A" w:rsidRDefault="001E1C64" w:rsidP="001E1C64">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t xml:space="preserve">1. Осигуряване на благоприятна жизнена среда/свободна подова площ на животните. </w:t>
            </w:r>
          </w:p>
          <w:p w:rsidR="001E1C64" w:rsidRPr="001E1C64" w:rsidRDefault="001E1C64" w:rsidP="001E1C64">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t xml:space="preserve">Изпълнението на тази дейност изисква </w:t>
            </w:r>
            <w:r w:rsidR="005E6948" w:rsidRPr="001E1C64">
              <w:rPr>
                <w:rFonts w:ascii="Times New Roman" w:hAnsi="Times New Roman" w:cs="Times New Roman"/>
                <w:color w:val="000000" w:themeColor="text1"/>
                <w:sz w:val="24"/>
                <w:szCs w:val="24"/>
              </w:rPr>
              <w:t>осигуряването</w:t>
            </w:r>
            <w:r w:rsidRPr="001E1C64">
              <w:rPr>
                <w:rFonts w:ascii="Times New Roman" w:hAnsi="Times New Roman" w:cs="Times New Roman"/>
                <w:color w:val="000000" w:themeColor="text1"/>
                <w:sz w:val="24"/>
                <w:szCs w:val="24"/>
              </w:rPr>
              <w:t xml:space="preserve"> на свобод</w:t>
            </w:r>
            <w:r w:rsidR="00D4593B">
              <w:rPr>
                <w:rFonts w:ascii="Times New Roman" w:hAnsi="Times New Roman" w:cs="Times New Roman"/>
                <w:color w:val="000000" w:themeColor="text1"/>
                <w:sz w:val="24"/>
                <w:szCs w:val="24"/>
              </w:rPr>
              <w:t>на подова площ, не по-малка от 2</w:t>
            </w:r>
            <w:r w:rsidRPr="001E1C64">
              <w:rPr>
                <w:rFonts w:ascii="Times New Roman" w:hAnsi="Times New Roman" w:cs="Times New Roman"/>
                <w:color w:val="000000" w:themeColor="text1"/>
                <w:sz w:val="24"/>
                <w:szCs w:val="24"/>
              </w:rPr>
              <w:t xml:space="preserve">0 % над задължителния стандарт. Свободна подова площ над задължителния стандарт следва да бъде осигурена за всички животни от допустимите категории по дейност за осигуряване на свободна подова площ, отглеждани в животновъдния обект, в който се изпълнява дейността. Дейността ще се изпълнява в две направления: </w:t>
            </w:r>
          </w:p>
          <w:p w:rsidR="001E1C64" w:rsidRPr="001E1C64" w:rsidRDefault="001E1C64" w:rsidP="001E1C64">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t>Осигуряване на благоприятна жизнена среда/свободна подова площ за ЕПЖ;</w:t>
            </w:r>
          </w:p>
          <w:p w:rsidR="001E1C64" w:rsidRPr="001E1C64" w:rsidRDefault="001E1C64" w:rsidP="001E1C64">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t>Осигуряване на благоприятна жизнена среда/свободна подова площ за ДПЖ.</w:t>
            </w:r>
          </w:p>
          <w:p w:rsidR="001E1C64" w:rsidRPr="001E1C64" w:rsidRDefault="001E1C64" w:rsidP="001E1C64">
            <w:pPr>
              <w:spacing w:before="120"/>
              <w:jc w:val="both"/>
              <w:rPr>
                <w:rFonts w:ascii="Times New Roman" w:hAnsi="Times New Roman" w:cs="Times New Roman"/>
                <w:color w:val="000000" w:themeColor="text1"/>
                <w:sz w:val="24"/>
                <w:szCs w:val="24"/>
              </w:rPr>
            </w:pPr>
          </w:p>
          <w:p w:rsidR="001E1C64" w:rsidRPr="001E1C64" w:rsidRDefault="001E1C64" w:rsidP="001E1C64">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t>Осигуряване на благоприятна жизнена среда/свобо</w:t>
            </w:r>
            <w:r w:rsidR="00D4593B">
              <w:rPr>
                <w:rFonts w:ascii="Times New Roman" w:hAnsi="Times New Roman" w:cs="Times New Roman"/>
                <w:color w:val="000000" w:themeColor="text1"/>
                <w:sz w:val="24"/>
                <w:szCs w:val="24"/>
              </w:rPr>
              <w:t>дна подова площ не по-малко от 2</w:t>
            </w:r>
            <w:r w:rsidRPr="001E1C64">
              <w:rPr>
                <w:rFonts w:ascii="Times New Roman" w:hAnsi="Times New Roman" w:cs="Times New Roman"/>
                <w:color w:val="000000" w:themeColor="text1"/>
                <w:sz w:val="24"/>
                <w:szCs w:val="24"/>
              </w:rPr>
              <w:t>0 % над задължителния стандарт за ЕПЖ:</w:t>
            </w:r>
          </w:p>
          <w:p w:rsidR="001E1C64" w:rsidRPr="001E1C64" w:rsidRDefault="00A2086D" w:rsidP="001E1C64">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1E1C64" w:rsidRPr="001E1C64">
              <w:rPr>
                <w:rFonts w:ascii="Times New Roman" w:hAnsi="Times New Roman" w:cs="Times New Roman"/>
                <w:color w:val="000000" w:themeColor="text1"/>
                <w:sz w:val="24"/>
                <w:szCs w:val="24"/>
              </w:rPr>
              <w:t xml:space="preserve">Осигуряване на свободна подова площ за теле с </w:t>
            </w:r>
            <w:r w:rsidR="00D4593B">
              <w:rPr>
                <w:rFonts w:ascii="Times New Roman" w:hAnsi="Times New Roman" w:cs="Times New Roman"/>
                <w:color w:val="000000" w:themeColor="text1"/>
                <w:sz w:val="24"/>
                <w:szCs w:val="24"/>
              </w:rPr>
              <w:t>тегло до 150 кг. – най-малко 1,8</w:t>
            </w:r>
            <w:r w:rsidR="001E1C64" w:rsidRPr="001E1C64">
              <w:rPr>
                <w:rFonts w:ascii="Times New Roman" w:hAnsi="Times New Roman" w:cs="Times New Roman"/>
                <w:color w:val="000000" w:themeColor="text1"/>
                <w:sz w:val="24"/>
                <w:szCs w:val="24"/>
              </w:rPr>
              <w:t xml:space="preserve"> м</w:t>
            </w:r>
            <w:r w:rsidR="001E1C64" w:rsidRPr="00D4593B">
              <w:rPr>
                <w:rFonts w:ascii="Times New Roman" w:hAnsi="Times New Roman" w:cs="Times New Roman"/>
                <w:color w:val="000000" w:themeColor="text1"/>
                <w:sz w:val="24"/>
                <w:szCs w:val="24"/>
                <w:vertAlign w:val="superscript"/>
              </w:rPr>
              <w:t>2</w:t>
            </w:r>
            <w:r w:rsidR="001E1C64" w:rsidRPr="001E1C64">
              <w:rPr>
                <w:rFonts w:ascii="Times New Roman" w:hAnsi="Times New Roman" w:cs="Times New Roman"/>
                <w:color w:val="000000" w:themeColor="text1"/>
                <w:sz w:val="24"/>
                <w:szCs w:val="24"/>
              </w:rPr>
              <w:t>;</w:t>
            </w:r>
          </w:p>
          <w:p w:rsidR="001E1C64" w:rsidRPr="001E1C64" w:rsidRDefault="00A2086D" w:rsidP="001E1C64">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1E1C64" w:rsidRPr="001E1C64">
              <w:rPr>
                <w:rFonts w:ascii="Times New Roman" w:hAnsi="Times New Roman" w:cs="Times New Roman"/>
                <w:color w:val="000000" w:themeColor="text1"/>
                <w:sz w:val="24"/>
                <w:szCs w:val="24"/>
              </w:rPr>
              <w:t xml:space="preserve">Осигуряване на свободна подова площ за теле с тегло от </w:t>
            </w:r>
            <w:r w:rsidR="00D4593B">
              <w:rPr>
                <w:rFonts w:ascii="Times New Roman" w:hAnsi="Times New Roman" w:cs="Times New Roman"/>
                <w:color w:val="000000" w:themeColor="text1"/>
                <w:sz w:val="24"/>
                <w:szCs w:val="24"/>
              </w:rPr>
              <w:t>15</w:t>
            </w:r>
            <w:r w:rsidR="005E6948">
              <w:rPr>
                <w:rFonts w:ascii="Times New Roman" w:hAnsi="Times New Roman" w:cs="Times New Roman"/>
                <w:color w:val="000000" w:themeColor="text1"/>
                <w:sz w:val="24"/>
                <w:szCs w:val="24"/>
              </w:rPr>
              <w:t>0 кг. до 220 кг. – най-малко 2,0</w:t>
            </w:r>
            <w:r w:rsidR="001E1C64" w:rsidRPr="001E1C64">
              <w:rPr>
                <w:rFonts w:ascii="Times New Roman" w:hAnsi="Times New Roman" w:cs="Times New Roman"/>
                <w:color w:val="000000" w:themeColor="text1"/>
                <w:sz w:val="24"/>
                <w:szCs w:val="24"/>
              </w:rPr>
              <w:t xml:space="preserve"> м</w:t>
            </w:r>
            <w:r w:rsidR="001E1C64" w:rsidRPr="00D4593B">
              <w:rPr>
                <w:rFonts w:ascii="Times New Roman" w:hAnsi="Times New Roman" w:cs="Times New Roman"/>
                <w:color w:val="000000" w:themeColor="text1"/>
                <w:sz w:val="24"/>
                <w:szCs w:val="24"/>
                <w:vertAlign w:val="superscript"/>
              </w:rPr>
              <w:t>2</w:t>
            </w:r>
            <w:r w:rsidR="001E1C64" w:rsidRPr="001E1C64">
              <w:rPr>
                <w:rFonts w:ascii="Times New Roman" w:hAnsi="Times New Roman" w:cs="Times New Roman"/>
                <w:color w:val="000000" w:themeColor="text1"/>
                <w:sz w:val="24"/>
                <w:szCs w:val="24"/>
              </w:rPr>
              <w:t>;</w:t>
            </w:r>
          </w:p>
          <w:p w:rsidR="001E1C64" w:rsidRPr="001E1C64" w:rsidRDefault="00A2086D" w:rsidP="001E1C64">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1E1C64" w:rsidRPr="001E1C64">
              <w:rPr>
                <w:rFonts w:ascii="Times New Roman" w:hAnsi="Times New Roman" w:cs="Times New Roman"/>
                <w:color w:val="000000" w:themeColor="text1"/>
                <w:sz w:val="24"/>
                <w:szCs w:val="24"/>
              </w:rPr>
              <w:t xml:space="preserve">Осигуряване на свободна подова площ за теле с тегло </w:t>
            </w:r>
            <w:r w:rsidR="00D4593B">
              <w:rPr>
                <w:rFonts w:ascii="Times New Roman" w:hAnsi="Times New Roman" w:cs="Times New Roman"/>
                <w:color w:val="000000" w:themeColor="text1"/>
                <w:sz w:val="24"/>
                <w:szCs w:val="24"/>
              </w:rPr>
              <w:t>над 220 кг. – най-малко 2,2</w:t>
            </w:r>
            <w:r w:rsidR="001E1C64" w:rsidRPr="001E1C64">
              <w:rPr>
                <w:rFonts w:ascii="Times New Roman" w:hAnsi="Times New Roman" w:cs="Times New Roman"/>
                <w:color w:val="000000" w:themeColor="text1"/>
                <w:sz w:val="24"/>
                <w:szCs w:val="24"/>
              </w:rPr>
              <w:t xml:space="preserve"> м</w:t>
            </w:r>
            <w:r w:rsidR="001E1C64" w:rsidRPr="00D4593B">
              <w:rPr>
                <w:rFonts w:ascii="Times New Roman" w:hAnsi="Times New Roman" w:cs="Times New Roman"/>
                <w:color w:val="000000" w:themeColor="text1"/>
                <w:sz w:val="24"/>
                <w:szCs w:val="24"/>
                <w:vertAlign w:val="superscript"/>
              </w:rPr>
              <w:t>2</w:t>
            </w:r>
            <w:r w:rsidR="001E1C64" w:rsidRPr="001E1C64">
              <w:rPr>
                <w:rFonts w:ascii="Times New Roman" w:hAnsi="Times New Roman" w:cs="Times New Roman"/>
                <w:color w:val="000000" w:themeColor="text1"/>
                <w:sz w:val="24"/>
                <w:szCs w:val="24"/>
              </w:rPr>
              <w:t>;</w:t>
            </w:r>
          </w:p>
          <w:p w:rsidR="001E1C64" w:rsidRPr="00582B4A" w:rsidRDefault="00A2086D" w:rsidP="001E1C64">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w:t>
            </w:r>
            <w:r w:rsidR="001E1C64" w:rsidRPr="00582B4A">
              <w:rPr>
                <w:rFonts w:ascii="Times New Roman" w:hAnsi="Times New Roman" w:cs="Times New Roman"/>
                <w:color w:val="000000" w:themeColor="text1"/>
                <w:sz w:val="24"/>
                <w:szCs w:val="24"/>
              </w:rPr>
              <w:t>Осигуряване на свободна подова площ за говеда на</w:t>
            </w:r>
            <w:r w:rsidR="00D4593B" w:rsidRPr="00582B4A">
              <w:rPr>
                <w:rFonts w:ascii="Times New Roman" w:hAnsi="Times New Roman" w:cs="Times New Roman"/>
                <w:color w:val="000000" w:themeColor="text1"/>
                <w:sz w:val="24"/>
                <w:szCs w:val="24"/>
              </w:rPr>
              <w:t xml:space="preserve"> възраст от 6 до 24 месеца - </w:t>
            </w:r>
            <w:r w:rsidR="009A650B" w:rsidRPr="00582B4A">
              <w:rPr>
                <w:rFonts w:ascii="Times New Roman" w:hAnsi="Times New Roman" w:cs="Times New Roman"/>
                <w:sz w:val="24"/>
                <w:szCs w:val="24"/>
              </w:rPr>
              <w:t xml:space="preserve">общо </w:t>
            </w:r>
            <w:r w:rsidR="000D5D93" w:rsidRPr="00582B4A">
              <w:rPr>
                <w:rFonts w:ascii="Times New Roman" w:hAnsi="Times New Roman" w:cs="Times New Roman"/>
                <w:color w:val="000000" w:themeColor="text1"/>
                <w:sz w:val="24"/>
                <w:szCs w:val="24"/>
              </w:rPr>
              <w:t xml:space="preserve">най-малко </w:t>
            </w:r>
            <w:r w:rsidR="00D4593B" w:rsidRPr="00582B4A">
              <w:rPr>
                <w:rFonts w:ascii="Times New Roman" w:hAnsi="Times New Roman" w:cs="Times New Roman"/>
                <w:color w:val="000000" w:themeColor="text1"/>
                <w:sz w:val="24"/>
                <w:szCs w:val="24"/>
              </w:rPr>
              <w:t>4,8</w:t>
            </w:r>
            <w:r w:rsidR="001E1C64" w:rsidRPr="00582B4A">
              <w:rPr>
                <w:rFonts w:ascii="Times New Roman" w:hAnsi="Times New Roman" w:cs="Times New Roman"/>
                <w:color w:val="000000" w:themeColor="text1"/>
                <w:sz w:val="24"/>
                <w:szCs w:val="24"/>
              </w:rPr>
              <w:t xml:space="preserve"> м</w:t>
            </w:r>
            <w:r w:rsidR="001E1C64" w:rsidRPr="00582B4A">
              <w:rPr>
                <w:rFonts w:ascii="Times New Roman" w:hAnsi="Times New Roman" w:cs="Times New Roman"/>
                <w:color w:val="000000" w:themeColor="text1"/>
                <w:sz w:val="24"/>
                <w:szCs w:val="24"/>
                <w:vertAlign w:val="superscript"/>
              </w:rPr>
              <w:t>2</w:t>
            </w:r>
            <w:r w:rsidR="000D5D93" w:rsidRPr="00582B4A">
              <w:rPr>
                <w:rFonts w:ascii="Times New Roman" w:hAnsi="Times New Roman" w:cs="Times New Roman"/>
                <w:color w:val="000000" w:themeColor="text1"/>
                <w:sz w:val="24"/>
                <w:szCs w:val="24"/>
                <w:vertAlign w:val="superscript"/>
              </w:rPr>
              <w:t xml:space="preserve"> </w:t>
            </w:r>
            <w:r w:rsidR="000D5D93" w:rsidRPr="00582B4A">
              <w:rPr>
                <w:rFonts w:ascii="Times New Roman" w:hAnsi="Times New Roman" w:cs="Times New Roman"/>
                <w:color w:val="000000" w:themeColor="text1"/>
                <w:sz w:val="24"/>
                <w:szCs w:val="24"/>
              </w:rPr>
              <w:t xml:space="preserve">в </w:t>
            </w:r>
            <w:r w:rsidR="005E6948" w:rsidRPr="00582B4A">
              <w:rPr>
                <w:rFonts w:ascii="Times New Roman" w:hAnsi="Times New Roman" w:cs="Times New Roman"/>
                <w:color w:val="000000" w:themeColor="text1"/>
                <w:sz w:val="24"/>
                <w:szCs w:val="24"/>
              </w:rPr>
              <w:t>помещение или на двор, при осигурена не по-малко от 50% от площта в помещение</w:t>
            </w:r>
            <w:r w:rsidR="000D5D93" w:rsidRPr="00582B4A">
              <w:rPr>
                <w:rFonts w:ascii="Times New Roman" w:hAnsi="Times New Roman" w:cs="Times New Roman"/>
                <w:color w:val="000000" w:themeColor="text1"/>
                <w:sz w:val="24"/>
                <w:szCs w:val="24"/>
              </w:rPr>
              <w:t>;</w:t>
            </w:r>
          </w:p>
          <w:p w:rsidR="001E1C64" w:rsidRPr="00582B4A" w:rsidRDefault="00A2086D" w:rsidP="001E1C64">
            <w:pPr>
              <w:spacing w:before="120"/>
              <w:jc w:val="both"/>
              <w:rPr>
                <w:rFonts w:ascii="Times New Roman" w:hAnsi="Times New Roman" w:cs="Times New Roman"/>
                <w:color w:val="000000" w:themeColor="text1"/>
                <w:sz w:val="24"/>
                <w:szCs w:val="24"/>
              </w:rPr>
            </w:pPr>
            <w:r w:rsidRPr="00582B4A">
              <w:rPr>
                <w:rFonts w:ascii="Times New Roman" w:hAnsi="Times New Roman" w:cs="Times New Roman"/>
                <w:color w:val="000000" w:themeColor="text1"/>
                <w:sz w:val="24"/>
                <w:szCs w:val="24"/>
              </w:rPr>
              <w:t xml:space="preserve">• </w:t>
            </w:r>
            <w:r w:rsidR="001E1C64" w:rsidRPr="00582B4A">
              <w:rPr>
                <w:rFonts w:ascii="Times New Roman" w:hAnsi="Times New Roman" w:cs="Times New Roman"/>
                <w:color w:val="000000" w:themeColor="text1"/>
                <w:sz w:val="24"/>
                <w:szCs w:val="24"/>
              </w:rPr>
              <w:t>Осигуряване на свободна подова площ за крави над 24 месеца –</w:t>
            </w:r>
            <w:r w:rsidR="009A650B" w:rsidRPr="00582B4A">
              <w:t xml:space="preserve"> </w:t>
            </w:r>
            <w:r w:rsidR="009A650B" w:rsidRPr="00582B4A">
              <w:rPr>
                <w:rFonts w:ascii="Times New Roman" w:hAnsi="Times New Roman" w:cs="Times New Roman"/>
                <w:sz w:val="24"/>
                <w:szCs w:val="24"/>
              </w:rPr>
              <w:t xml:space="preserve">общо </w:t>
            </w:r>
            <w:r w:rsidR="001E1C64" w:rsidRPr="00582B4A">
              <w:rPr>
                <w:rFonts w:ascii="Times New Roman" w:hAnsi="Times New Roman" w:cs="Times New Roman"/>
                <w:color w:val="000000" w:themeColor="text1"/>
                <w:sz w:val="24"/>
                <w:szCs w:val="24"/>
              </w:rPr>
              <w:t xml:space="preserve">най-малко </w:t>
            </w:r>
            <w:r w:rsidR="00D4593B" w:rsidRPr="00582B4A">
              <w:rPr>
                <w:rFonts w:ascii="Times New Roman" w:hAnsi="Times New Roman" w:cs="Times New Roman"/>
                <w:color w:val="000000" w:themeColor="text1"/>
                <w:sz w:val="24"/>
                <w:szCs w:val="24"/>
              </w:rPr>
              <w:t>7.2</w:t>
            </w:r>
            <w:r w:rsidR="001E1C64" w:rsidRPr="00582B4A">
              <w:rPr>
                <w:rFonts w:ascii="Times New Roman" w:hAnsi="Times New Roman" w:cs="Times New Roman"/>
                <w:color w:val="000000" w:themeColor="text1"/>
                <w:sz w:val="24"/>
                <w:szCs w:val="24"/>
              </w:rPr>
              <w:t xml:space="preserve"> м</w:t>
            </w:r>
            <w:r w:rsidR="001E1C64" w:rsidRPr="00582B4A">
              <w:rPr>
                <w:rFonts w:ascii="Times New Roman" w:hAnsi="Times New Roman" w:cs="Times New Roman"/>
                <w:color w:val="000000" w:themeColor="text1"/>
                <w:sz w:val="24"/>
                <w:szCs w:val="24"/>
                <w:vertAlign w:val="superscript"/>
              </w:rPr>
              <w:t>2</w:t>
            </w:r>
            <w:r w:rsidR="005E6948" w:rsidRPr="00582B4A">
              <w:rPr>
                <w:rFonts w:ascii="Times New Roman" w:hAnsi="Times New Roman" w:cs="Times New Roman"/>
                <w:color w:val="000000" w:themeColor="text1"/>
                <w:sz w:val="24"/>
                <w:szCs w:val="24"/>
              </w:rPr>
              <w:t xml:space="preserve"> в помещение или на</w:t>
            </w:r>
            <w:r w:rsidR="001E1C64" w:rsidRPr="00582B4A">
              <w:rPr>
                <w:rFonts w:ascii="Times New Roman" w:hAnsi="Times New Roman" w:cs="Times New Roman"/>
                <w:color w:val="000000" w:themeColor="text1"/>
                <w:sz w:val="24"/>
                <w:szCs w:val="24"/>
              </w:rPr>
              <w:t xml:space="preserve"> </w:t>
            </w:r>
            <w:r w:rsidR="005E6948" w:rsidRPr="00582B4A">
              <w:rPr>
                <w:rFonts w:ascii="Times New Roman" w:hAnsi="Times New Roman" w:cs="Times New Roman"/>
                <w:color w:val="000000" w:themeColor="text1"/>
                <w:sz w:val="24"/>
                <w:szCs w:val="24"/>
              </w:rPr>
              <w:t>двор, при осигурена не по-малко от 50% от площта в помещение;</w:t>
            </w:r>
          </w:p>
          <w:p w:rsidR="005E6948" w:rsidRDefault="00A2086D" w:rsidP="001E1C64">
            <w:pPr>
              <w:spacing w:before="120"/>
              <w:jc w:val="both"/>
              <w:rPr>
                <w:rFonts w:ascii="Times New Roman" w:hAnsi="Times New Roman" w:cs="Times New Roman"/>
                <w:color w:val="000000" w:themeColor="text1"/>
                <w:sz w:val="24"/>
                <w:szCs w:val="24"/>
              </w:rPr>
            </w:pPr>
            <w:r w:rsidRPr="00582B4A">
              <w:rPr>
                <w:rFonts w:ascii="Times New Roman" w:hAnsi="Times New Roman" w:cs="Times New Roman"/>
                <w:color w:val="000000" w:themeColor="text1"/>
                <w:sz w:val="24"/>
                <w:szCs w:val="24"/>
              </w:rPr>
              <w:t xml:space="preserve">• </w:t>
            </w:r>
            <w:r w:rsidR="001E1C64" w:rsidRPr="00582B4A">
              <w:rPr>
                <w:rFonts w:ascii="Times New Roman" w:hAnsi="Times New Roman" w:cs="Times New Roman"/>
                <w:color w:val="000000" w:themeColor="text1"/>
                <w:sz w:val="24"/>
                <w:szCs w:val="24"/>
              </w:rPr>
              <w:t>Осигуряване на свободна подова площ за биволици над 24 месеца –</w:t>
            </w:r>
            <w:r w:rsidR="009A650B" w:rsidRPr="00582B4A">
              <w:t xml:space="preserve"> </w:t>
            </w:r>
            <w:r w:rsidR="009A650B" w:rsidRPr="00582B4A">
              <w:rPr>
                <w:rFonts w:ascii="Times New Roman" w:hAnsi="Times New Roman" w:cs="Times New Roman"/>
                <w:sz w:val="24"/>
                <w:szCs w:val="24"/>
              </w:rPr>
              <w:t xml:space="preserve">общо </w:t>
            </w:r>
            <w:r w:rsidR="00D4593B" w:rsidRPr="00582B4A">
              <w:rPr>
                <w:rFonts w:ascii="Times New Roman" w:hAnsi="Times New Roman" w:cs="Times New Roman"/>
                <w:color w:val="000000" w:themeColor="text1"/>
                <w:sz w:val="24"/>
                <w:szCs w:val="24"/>
              </w:rPr>
              <w:t>най-малко 8.4</w:t>
            </w:r>
            <w:r w:rsidR="001E1C64" w:rsidRPr="00582B4A">
              <w:rPr>
                <w:rFonts w:ascii="Times New Roman" w:hAnsi="Times New Roman" w:cs="Times New Roman"/>
                <w:color w:val="000000" w:themeColor="text1"/>
                <w:sz w:val="24"/>
                <w:szCs w:val="24"/>
              </w:rPr>
              <w:t xml:space="preserve"> м</w:t>
            </w:r>
            <w:r w:rsidR="001E1C64" w:rsidRPr="00582B4A">
              <w:rPr>
                <w:rFonts w:ascii="Times New Roman" w:hAnsi="Times New Roman" w:cs="Times New Roman"/>
                <w:color w:val="000000" w:themeColor="text1"/>
                <w:sz w:val="24"/>
                <w:szCs w:val="24"/>
                <w:vertAlign w:val="superscript"/>
              </w:rPr>
              <w:t>2</w:t>
            </w:r>
            <w:r w:rsidR="005E6948" w:rsidRPr="00582B4A">
              <w:rPr>
                <w:rFonts w:ascii="Times New Roman" w:hAnsi="Times New Roman" w:cs="Times New Roman"/>
                <w:color w:val="000000" w:themeColor="text1"/>
                <w:sz w:val="24"/>
                <w:szCs w:val="24"/>
              </w:rPr>
              <w:t xml:space="preserve"> в помещенията или на</w:t>
            </w:r>
            <w:r w:rsidR="001E1C64" w:rsidRPr="00582B4A">
              <w:rPr>
                <w:rFonts w:ascii="Times New Roman" w:hAnsi="Times New Roman" w:cs="Times New Roman"/>
                <w:color w:val="000000" w:themeColor="text1"/>
                <w:sz w:val="24"/>
                <w:szCs w:val="24"/>
              </w:rPr>
              <w:t xml:space="preserve"> двора</w:t>
            </w:r>
            <w:r w:rsidR="005E6948" w:rsidRPr="00582B4A">
              <w:rPr>
                <w:rFonts w:ascii="Times New Roman" w:hAnsi="Times New Roman" w:cs="Times New Roman"/>
                <w:color w:val="000000" w:themeColor="text1"/>
                <w:sz w:val="24"/>
                <w:szCs w:val="24"/>
              </w:rPr>
              <w:t>, при осигурена не по-малко от 50% от площта в помещение.</w:t>
            </w:r>
          </w:p>
          <w:p w:rsidR="005E6948" w:rsidRDefault="005E6948" w:rsidP="001E1C64">
            <w:pPr>
              <w:spacing w:before="120"/>
              <w:jc w:val="both"/>
              <w:rPr>
                <w:rFonts w:ascii="Times New Roman" w:hAnsi="Times New Roman" w:cs="Times New Roman"/>
                <w:color w:val="000000" w:themeColor="text1"/>
                <w:sz w:val="24"/>
                <w:szCs w:val="24"/>
              </w:rPr>
            </w:pPr>
          </w:p>
          <w:p w:rsidR="001E1C64" w:rsidRPr="001E1C64" w:rsidRDefault="001E1C64" w:rsidP="001E1C64">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t>Осигуряване на благоприятна жизнена среда/свобо</w:t>
            </w:r>
            <w:r w:rsidR="000D5D93">
              <w:rPr>
                <w:rFonts w:ascii="Times New Roman" w:hAnsi="Times New Roman" w:cs="Times New Roman"/>
                <w:color w:val="000000" w:themeColor="text1"/>
                <w:sz w:val="24"/>
                <w:szCs w:val="24"/>
              </w:rPr>
              <w:t xml:space="preserve">дна подова площ </w:t>
            </w:r>
            <w:r w:rsidR="000D5D93" w:rsidRPr="00263230">
              <w:rPr>
                <w:rFonts w:ascii="Times New Roman" w:hAnsi="Times New Roman" w:cs="Times New Roman"/>
                <w:color w:val="000000" w:themeColor="text1"/>
                <w:sz w:val="24"/>
                <w:szCs w:val="24"/>
              </w:rPr>
              <w:t>не по малко от 2</w:t>
            </w:r>
            <w:r w:rsidRPr="00263230">
              <w:rPr>
                <w:rFonts w:ascii="Times New Roman" w:hAnsi="Times New Roman" w:cs="Times New Roman"/>
                <w:color w:val="000000" w:themeColor="text1"/>
                <w:sz w:val="24"/>
                <w:szCs w:val="24"/>
              </w:rPr>
              <w:t>0</w:t>
            </w:r>
            <w:r w:rsidR="000D5D93" w:rsidRPr="00263230">
              <w:rPr>
                <w:rFonts w:ascii="Times New Roman" w:hAnsi="Times New Roman" w:cs="Times New Roman"/>
                <w:color w:val="000000" w:themeColor="text1"/>
                <w:sz w:val="24"/>
                <w:szCs w:val="24"/>
              </w:rPr>
              <w:t xml:space="preserve"> </w:t>
            </w:r>
            <w:r w:rsidRPr="00263230">
              <w:rPr>
                <w:rFonts w:ascii="Times New Roman" w:hAnsi="Times New Roman" w:cs="Times New Roman"/>
                <w:color w:val="000000" w:themeColor="text1"/>
                <w:sz w:val="24"/>
                <w:szCs w:val="24"/>
              </w:rPr>
              <w:t>%</w:t>
            </w:r>
            <w:r w:rsidRPr="001E1C64">
              <w:rPr>
                <w:rFonts w:ascii="Times New Roman" w:hAnsi="Times New Roman" w:cs="Times New Roman"/>
                <w:color w:val="000000" w:themeColor="text1"/>
                <w:sz w:val="24"/>
                <w:szCs w:val="24"/>
              </w:rPr>
              <w:t xml:space="preserve"> над задължителния стандарт за ДПЖ:</w:t>
            </w:r>
          </w:p>
          <w:p w:rsidR="001E1C64" w:rsidRPr="001E1C64" w:rsidRDefault="00A2086D" w:rsidP="001E1C64">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6C2C59">
              <w:rPr>
                <w:rFonts w:ascii="Times New Roman" w:hAnsi="Times New Roman" w:cs="Times New Roman"/>
                <w:color w:val="000000" w:themeColor="text1"/>
                <w:sz w:val="24"/>
                <w:szCs w:val="24"/>
              </w:rPr>
              <w:t>За разплодници в помещение 2,6</w:t>
            </w:r>
            <w:r>
              <w:rPr>
                <w:rFonts w:ascii="Times New Roman" w:hAnsi="Times New Roman" w:cs="Times New Roman"/>
                <w:color w:val="000000" w:themeColor="text1"/>
                <w:sz w:val="24"/>
                <w:szCs w:val="24"/>
              </w:rPr>
              <w:t xml:space="preserve"> – 2,9</w:t>
            </w:r>
            <w:r w:rsidR="001E1C64" w:rsidRPr="001E1C64">
              <w:rPr>
                <w:rFonts w:ascii="Times New Roman" w:hAnsi="Times New Roman" w:cs="Times New Roman"/>
                <w:color w:val="000000" w:themeColor="text1"/>
                <w:sz w:val="24"/>
                <w:szCs w:val="24"/>
              </w:rPr>
              <w:t xml:space="preserve"> м</w:t>
            </w:r>
            <w:r w:rsidR="001E1C64" w:rsidRPr="006C2C59">
              <w:rPr>
                <w:rFonts w:ascii="Times New Roman" w:hAnsi="Times New Roman" w:cs="Times New Roman"/>
                <w:color w:val="000000" w:themeColor="text1"/>
                <w:sz w:val="24"/>
                <w:szCs w:val="24"/>
                <w:vertAlign w:val="superscript"/>
              </w:rPr>
              <w:t>2</w:t>
            </w:r>
            <w:r w:rsidR="001E1C64" w:rsidRPr="001E1C64">
              <w:rPr>
                <w:rFonts w:ascii="Times New Roman" w:hAnsi="Times New Roman" w:cs="Times New Roman"/>
                <w:color w:val="000000" w:themeColor="text1"/>
                <w:sz w:val="24"/>
                <w:szCs w:val="24"/>
              </w:rPr>
              <w:t xml:space="preserve">/на двор </w:t>
            </w:r>
            <w:r w:rsidR="006C2C59">
              <w:rPr>
                <w:rFonts w:ascii="Times New Roman" w:hAnsi="Times New Roman" w:cs="Times New Roman"/>
                <w:color w:val="000000" w:themeColor="text1"/>
                <w:sz w:val="24"/>
                <w:szCs w:val="24"/>
              </w:rPr>
              <w:t>3,6</w:t>
            </w:r>
            <w:r w:rsidR="00B94A77">
              <w:rPr>
                <w:rFonts w:ascii="Times New Roman" w:hAnsi="Times New Roman" w:cs="Times New Roman"/>
                <w:color w:val="000000" w:themeColor="text1"/>
                <w:sz w:val="24"/>
                <w:szCs w:val="24"/>
              </w:rPr>
              <w:t xml:space="preserve"> – </w:t>
            </w:r>
            <w:r>
              <w:rPr>
                <w:rFonts w:ascii="Times New Roman" w:hAnsi="Times New Roman" w:cs="Times New Roman"/>
                <w:color w:val="000000" w:themeColor="text1"/>
                <w:sz w:val="24"/>
                <w:szCs w:val="24"/>
              </w:rPr>
              <w:t>4,2</w:t>
            </w:r>
            <w:r w:rsidR="001E1C64" w:rsidRPr="001E1C64">
              <w:rPr>
                <w:rFonts w:ascii="Times New Roman" w:hAnsi="Times New Roman" w:cs="Times New Roman"/>
                <w:color w:val="000000" w:themeColor="text1"/>
                <w:sz w:val="24"/>
                <w:szCs w:val="24"/>
              </w:rPr>
              <w:t xml:space="preserve"> м</w:t>
            </w:r>
            <w:r w:rsidR="001E1C64" w:rsidRPr="006C2C59">
              <w:rPr>
                <w:rFonts w:ascii="Times New Roman" w:hAnsi="Times New Roman" w:cs="Times New Roman"/>
                <w:color w:val="000000" w:themeColor="text1"/>
                <w:sz w:val="24"/>
                <w:szCs w:val="24"/>
                <w:vertAlign w:val="superscript"/>
              </w:rPr>
              <w:t>2</w:t>
            </w:r>
            <w:r w:rsidR="001E1C64" w:rsidRPr="001E1C64">
              <w:rPr>
                <w:rFonts w:ascii="Times New Roman" w:hAnsi="Times New Roman" w:cs="Times New Roman"/>
                <w:color w:val="000000" w:themeColor="text1"/>
                <w:sz w:val="24"/>
                <w:szCs w:val="24"/>
              </w:rPr>
              <w:t>;</w:t>
            </w:r>
          </w:p>
          <w:p w:rsidR="001E1C64" w:rsidRPr="001E1C64" w:rsidRDefault="00A2086D" w:rsidP="001E1C64">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1E1C64" w:rsidRPr="001E1C64">
              <w:rPr>
                <w:rFonts w:ascii="Times New Roman" w:hAnsi="Times New Roman" w:cs="Times New Roman"/>
                <w:color w:val="000000" w:themeColor="text1"/>
                <w:sz w:val="24"/>
                <w:szCs w:val="24"/>
              </w:rPr>
              <w:t>За о</w:t>
            </w:r>
            <w:r>
              <w:rPr>
                <w:rFonts w:ascii="Times New Roman" w:hAnsi="Times New Roman" w:cs="Times New Roman"/>
                <w:color w:val="000000" w:themeColor="text1"/>
                <w:sz w:val="24"/>
                <w:szCs w:val="24"/>
              </w:rPr>
              <w:t>вце и кози майки в помещение 1,2 – 1,7</w:t>
            </w:r>
            <w:r w:rsidR="001E1C64" w:rsidRPr="001E1C64">
              <w:rPr>
                <w:rFonts w:ascii="Times New Roman" w:hAnsi="Times New Roman" w:cs="Times New Roman"/>
                <w:color w:val="000000" w:themeColor="text1"/>
                <w:sz w:val="24"/>
                <w:szCs w:val="24"/>
              </w:rPr>
              <w:t xml:space="preserve"> м</w:t>
            </w:r>
            <w:r w:rsidR="001E1C64" w:rsidRPr="00A2086D">
              <w:rPr>
                <w:rFonts w:ascii="Times New Roman" w:hAnsi="Times New Roman" w:cs="Times New Roman"/>
                <w:color w:val="000000" w:themeColor="text1"/>
                <w:sz w:val="24"/>
                <w:szCs w:val="24"/>
                <w:vertAlign w:val="superscript"/>
              </w:rPr>
              <w:t>2</w:t>
            </w:r>
            <w:r>
              <w:rPr>
                <w:rFonts w:ascii="Times New Roman" w:hAnsi="Times New Roman" w:cs="Times New Roman"/>
                <w:color w:val="000000" w:themeColor="text1"/>
                <w:sz w:val="24"/>
                <w:szCs w:val="24"/>
              </w:rPr>
              <w:t xml:space="preserve">/на двор 1,8 </w:t>
            </w:r>
            <w:r w:rsidR="00B94A7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3</w:t>
            </w:r>
            <w:r w:rsidR="00B94A77">
              <w:rPr>
                <w:rFonts w:ascii="Times New Roman" w:hAnsi="Times New Roman" w:cs="Times New Roman"/>
                <w:color w:val="000000" w:themeColor="text1"/>
                <w:sz w:val="24"/>
                <w:szCs w:val="24"/>
              </w:rPr>
              <w:t>,0</w:t>
            </w:r>
            <w:r w:rsidR="001E1C64" w:rsidRPr="001E1C64">
              <w:rPr>
                <w:rFonts w:ascii="Times New Roman" w:hAnsi="Times New Roman" w:cs="Times New Roman"/>
                <w:color w:val="000000" w:themeColor="text1"/>
                <w:sz w:val="24"/>
                <w:szCs w:val="24"/>
              </w:rPr>
              <w:t xml:space="preserve"> м</w:t>
            </w:r>
            <w:r w:rsidR="001E1C64" w:rsidRPr="00A2086D">
              <w:rPr>
                <w:rFonts w:ascii="Times New Roman" w:hAnsi="Times New Roman" w:cs="Times New Roman"/>
                <w:color w:val="000000" w:themeColor="text1"/>
                <w:sz w:val="24"/>
                <w:szCs w:val="24"/>
                <w:vertAlign w:val="superscript"/>
              </w:rPr>
              <w:t>2</w:t>
            </w:r>
            <w:r w:rsidR="001E1C64" w:rsidRPr="001E1C64">
              <w:rPr>
                <w:rFonts w:ascii="Times New Roman" w:hAnsi="Times New Roman" w:cs="Times New Roman"/>
                <w:color w:val="000000" w:themeColor="text1"/>
                <w:sz w:val="24"/>
                <w:szCs w:val="24"/>
              </w:rPr>
              <w:t>;</w:t>
            </w:r>
          </w:p>
          <w:p w:rsidR="001E1C64" w:rsidRPr="001E1C64" w:rsidRDefault="00A2086D" w:rsidP="001E1C64">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1E1C64" w:rsidRPr="001E1C64">
              <w:rPr>
                <w:rFonts w:ascii="Times New Roman" w:hAnsi="Times New Roman" w:cs="Times New Roman"/>
                <w:color w:val="000000" w:themeColor="text1"/>
                <w:sz w:val="24"/>
                <w:szCs w:val="24"/>
              </w:rPr>
              <w:t>За</w:t>
            </w:r>
            <w:r w:rsidR="00B94A77">
              <w:rPr>
                <w:rFonts w:ascii="Times New Roman" w:hAnsi="Times New Roman" w:cs="Times New Roman"/>
                <w:color w:val="000000" w:themeColor="text1"/>
                <w:sz w:val="24"/>
                <w:szCs w:val="24"/>
              </w:rPr>
              <w:t xml:space="preserve"> агнета и ярета в помещение 0,5</w:t>
            </w:r>
            <w:r w:rsidR="001E1C64" w:rsidRPr="001E1C64">
              <w:rPr>
                <w:rFonts w:ascii="Times New Roman" w:hAnsi="Times New Roman" w:cs="Times New Roman"/>
                <w:color w:val="000000" w:themeColor="text1"/>
                <w:sz w:val="24"/>
                <w:szCs w:val="24"/>
              </w:rPr>
              <w:t xml:space="preserve"> м</w:t>
            </w:r>
            <w:r w:rsidR="001E1C64" w:rsidRPr="00647DE3">
              <w:rPr>
                <w:rFonts w:ascii="Times New Roman" w:hAnsi="Times New Roman" w:cs="Times New Roman"/>
                <w:color w:val="000000" w:themeColor="text1"/>
                <w:sz w:val="24"/>
                <w:szCs w:val="24"/>
                <w:vertAlign w:val="superscript"/>
              </w:rPr>
              <w:t>2</w:t>
            </w:r>
            <w:r w:rsidR="001E1C64" w:rsidRPr="001E1C64">
              <w:rPr>
                <w:rFonts w:ascii="Times New Roman" w:hAnsi="Times New Roman" w:cs="Times New Roman"/>
                <w:color w:val="000000" w:themeColor="text1"/>
                <w:sz w:val="24"/>
                <w:szCs w:val="24"/>
              </w:rPr>
              <w:t>/на двор 0,7</w:t>
            </w:r>
            <w:r w:rsidR="00B94A77">
              <w:rPr>
                <w:rFonts w:ascii="Times New Roman" w:hAnsi="Times New Roman" w:cs="Times New Roman"/>
                <w:color w:val="000000" w:themeColor="text1"/>
                <w:sz w:val="24"/>
                <w:szCs w:val="24"/>
              </w:rPr>
              <w:t xml:space="preserve"> – 0,8</w:t>
            </w:r>
            <w:r w:rsidR="001E1C64" w:rsidRPr="001E1C64">
              <w:rPr>
                <w:rFonts w:ascii="Times New Roman" w:hAnsi="Times New Roman" w:cs="Times New Roman"/>
                <w:color w:val="000000" w:themeColor="text1"/>
                <w:sz w:val="24"/>
                <w:szCs w:val="24"/>
              </w:rPr>
              <w:t xml:space="preserve"> м</w:t>
            </w:r>
            <w:r w:rsidR="001E1C64" w:rsidRPr="00647DE3">
              <w:rPr>
                <w:rFonts w:ascii="Times New Roman" w:hAnsi="Times New Roman" w:cs="Times New Roman"/>
                <w:color w:val="000000" w:themeColor="text1"/>
                <w:sz w:val="24"/>
                <w:szCs w:val="24"/>
                <w:vertAlign w:val="superscript"/>
              </w:rPr>
              <w:t>2</w:t>
            </w:r>
            <w:r w:rsidR="001E1C64" w:rsidRPr="001E1C64">
              <w:rPr>
                <w:rFonts w:ascii="Times New Roman" w:hAnsi="Times New Roman" w:cs="Times New Roman"/>
                <w:color w:val="000000" w:themeColor="text1"/>
                <w:sz w:val="24"/>
                <w:szCs w:val="24"/>
              </w:rPr>
              <w:t>;</w:t>
            </w:r>
          </w:p>
          <w:p w:rsidR="001E1C64" w:rsidRPr="001E1C64" w:rsidRDefault="00A2086D" w:rsidP="001E1C64">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1E1C64" w:rsidRPr="001E1C64">
              <w:rPr>
                <w:rFonts w:ascii="Times New Roman" w:hAnsi="Times New Roman" w:cs="Times New Roman"/>
                <w:color w:val="000000" w:themeColor="text1"/>
                <w:sz w:val="24"/>
                <w:szCs w:val="24"/>
              </w:rPr>
              <w:t xml:space="preserve">За женски шилета и </w:t>
            </w:r>
            <w:r w:rsidR="001E1C64" w:rsidRPr="00756EEF">
              <w:rPr>
                <w:rFonts w:ascii="Times New Roman" w:hAnsi="Times New Roman" w:cs="Times New Roman"/>
                <w:sz w:val="24"/>
                <w:szCs w:val="24"/>
              </w:rPr>
              <w:t xml:space="preserve">кози за разплод </w:t>
            </w:r>
            <w:r w:rsidR="001E1C64" w:rsidRPr="001E1C64">
              <w:rPr>
                <w:rFonts w:ascii="Times New Roman" w:hAnsi="Times New Roman" w:cs="Times New Roman"/>
                <w:color w:val="000000" w:themeColor="text1"/>
                <w:sz w:val="24"/>
                <w:szCs w:val="24"/>
              </w:rPr>
              <w:t>в помещение 0,8</w:t>
            </w:r>
            <w:r w:rsidR="00647DE3">
              <w:rPr>
                <w:rFonts w:ascii="Times New Roman" w:hAnsi="Times New Roman" w:cs="Times New Roman"/>
                <w:color w:val="000000" w:themeColor="text1"/>
                <w:sz w:val="24"/>
                <w:szCs w:val="24"/>
              </w:rPr>
              <w:t xml:space="preserve"> </w:t>
            </w:r>
            <w:r w:rsidR="00B94A77">
              <w:rPr>
                <w:rFonts w:ascii="Times New Roman" w:hAnsi="Times New Roman" w:cs="Times New Roman"/>
                <w:color w:val="000000" w:themeColor="text1"/>
                <w:sz w:val="24"/>
                <w:szCs w:val="24"/>
              </w:rPr>
              <w:t>–</w:t>
            </w:r>
            <w:r w:rsidR="0070679D">
              <w:rPr>
                <w:rFonts w:ascii="Times New Roman" w:hAnsi="Times New Roman" w:cs="Times New Roman"/>
                <w:color w:val="000000" w:themeColor="text1"/>
                <w:sz w:val="24"/>
                <w:szCs w:val="24"/>
              </w:rPr>
              <w:t xml:space="preserve"> 1,2</w:t>
            </w:r>
            <w:r w:rsidR="00647DE3">
              <w:rPr>
                <w:rFonts w:ascii="Times New Roman" w:hAnsi="Times New Roman" w:cs="Times New Roman"/>
                <w:color w:val="000000" w:themeColor="text1"/>
                <w:sz w:val="24"/>
                <w:szCs w:val="24"/>
              </w:rPr>
              <w:t xml:space="preserve"> м</w:t>
            </w:r>
            <w:r w:rsidR="00647DE3" w:rsidRPr="00647DE3">
              <w:rPr>
                <w:rFonts w:ascii="Times New Roman" w:hAnsi="Times New Roman" w:cs="Times New Roman"/>
                <w:color w:val="000000" w:themeColor="text1"/>
                <w:sz w:val="24"/>
                <w:szCs w:val="24"/>
                <w:vertAlign w:val="superscript"/>
              </w:rPr>
              <w:t>2</w:t>
            </w:r>
            <w:r w:rsidR="00B94A77">
              <w:rPr>
                <w:rFonts w:ascii="Times New Roman" w:hAnsi="Times New Roman" w:cs="Times New Roman"/>
                <w:color w:val="000000" w:themeColor="text1"/>
                <w:sz w:val="24"/>
                <w:szCs w:val="24"/>
              </w:rPr>
              <w:t xml:space="preserve">/на двор 1,4 – </w:t>
            </w:r>
            <w:r w:rsidR="00647DE3">
              <w:rPr>
                <w:rFonts w:ascii="Times New Roman" w:hAnsi="Times New Roman" w:cs="Times New Roman"/>
                <w:color w:val="000000" w:themeColor="text1"/>
                <w:sz w:val="24"/>
                <w:szCs w:val="24"/>
              </w:rPr>
              <w:t>2,4</w:t>
            </w:r>
            <w:r w:rsidR="001E1C64" w:rsidRPr="001E1C64">
              <w:rPr>
                <w:rFonts w:ascii="Times New Roman" w:hAnsi="Times New Roman" w:cs="Times New Roman"/>
                <w:color w:val="000000" w:themeColor="text1"/>
                <w:sz w:val="24"/>
                <w:szCs w:val="24"/>
              </w:rPr>
              <w:t xml:space="preserve"> м</w:t>
            </w:r>
            <w:r w:rsidR="001E1C64" w:rsidRPr="00647DE3">
              <w:rPr>
                <w:rFonts w:ascii="Times New Roman" w:hAnsi="Times New Roman" w:cs="Times New Roman"/>
                <w:color w:val="000000" w:themeColor="text1"/>
                <w:sz w:val="24"/>
                <w:szCs w:val="24"/>
                <w:vertAlign w:val="superscript"/>
              </w:rPr>
              <w:t>2</w:t>
            </w:r>
            <w:r w:rsidR="001E1C64" w:rsidRPr="001E1C64">
              <w:rPr>
                <w:rFonts w:ascii="Times New Roman" w:hAnsi="Times New Roman" w:cs="Times New Roman"/>
                <w:color w:val="000000" w:themeColor="text1"/>
                <w:sz w:val="24"/>
                <w:szCs w:val="24"/>
              </w:rPr>
              <w:t>;</w:t>
            </w:r>
          </w:p>
          <w:p w:rsidR="001E1C64" w:rsidRPr="001E1C64" w:rsidRDefault="00A2086D" w:rsidP="001E1C64">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1E1C64" w:rsidRPr="001E1C64">
              <w:rPr>
                <w:rFonts w:ascii="Times New Roman" w:hAnsi="Times New Roman" w:cs="Times New Roman"/>
                <w:color w:val="000000" w:themeColor="text1"/>
                <w:sz w:val="24"/>
                <w:szCs w:val="24"/>
              </w:rPr>
              <w:t xml:space="preserve">За мъжки шилета и </w:t>
            </w:r>
            <w:r w:rsidR="001E1C64" w:rsidRPr="00756EEF">
              <w:rPr>
                <w:rFonts w:ascii="Times New Roman" w:hAnsi="Times New Roman" w:cs="Times New Roman"/>
                <w:sz w:val="24"/>
                <w:szCs w:val="24"/>
              </w:rPr>
              <w:t>козлета за</w:t>
            </w:r>
            <w:r w:rsidR="00647DE3" w:rsidRPr="00756EEF">
              <w:rPr>
                <w:rFonts w:ascii="Times New Roman" w:hAnsi="Times New Roman" w:cs="Times New Roman"/>
                <w:sz w:val="24"/>
                <w:szCs w:val="24"/>
              </w:rPr>
              <w:t xml:space="preserve"> разплод </w:t>
            </w:r>
            <w:r w:rsidR="00647DE3">
              <w:rPr>
                <w:rFonts w:ascii="Times New Roman" w:hAnsi="Times New Roman" w:cs="Times New Roman"/>
                <w:color w:val="000000" w:themeColor="text1"/>
                <w:sz w:val="24"/>
                <w:szCs w:val="24"/>
              </w:rPr>
              <w:t xml:space="preserve">в помещение 1,3 </w:t>
            </w:r>
            <w:r w:rsidR="00B94A77">
              <w:rPr>
                <w:rFonts w:ascii="Times New Roman" w:hAnsi="Times New Roman" w:cs="Times New Roman"/>
                <w:color w:val="000000" w:themeColor="text1"/>
                <w:sz w:val="24"/>
                <w:szCs w:val="24"/>
              </w:rPr>
              <w:t>–</w:t>
            </w:r>
            <w:r w:rsidR="00647DE3">
              <w:rPr>
                <w:rFonts w:ascii="Times New Roman" w:hAnsi="Times New Roman" w:cs="Times New Roman"/>
                <w:color w:val="000000" w:themeColor="text1"/>
                <w:sz w:val="24"/>
                <w:szCs w:val="24"/>
              </w:rPr>
              <w:t xml:space="preserve"> 1,7</w:t>
            </w:r>
            <w:r w:rsidR="001E1C64" w:rsidRPr="001E1C64">
              <w:rPr>
                <w:rFonts w:ascii="Times New Roman" w:hAnsi="Times New Roman" w:cs="Times New Roman"/>
                <w:color w:val="000000" w:themeColor="text1"/>
                <w:sz w:val="24"/>
                <w:szCs w:val="24"/>
              </w:rPr>
              <w:t xml:space="preserve"> м</w:t>
            </w:r>
            <w:r w:rsidR="001E1C64" w:rsidRPr="00647DE3">
              <w:rPr>
                <w:rFonts w:ascii="Times New Roman" w:hAnsi="Times New Roman" w:cs="Times New Roman"/>
                <w:color w:val="000000" w:themeColor="text1"/>
                <w:sz w:val="24"/>
                <w:szCs w:val="24"/>
                <w:vertAlign w:val="superscript"/>
              </w:rPr>
              <w:t>2</w:t>
            </w:r>
            <w:r w:rsidR="00647DE3">
              <w:rPr>
                <w:rFonts w:ascii="Times New Roman" w:hAnsi="Times New Roman" w:cs="Times New Roman"/>
                <w:color w:val="000000" w:themeColor="text1"/>
                <w:sz w:val="24"/>
                <w:szCs w:val="24"/>
              </w:rPr>
              <w:t>/на двор 2,4</w:t>
            </w:r>
            <w:r w:rsidR="00B94A77">
              <w:rPr>
                <w:rFonts w:ascii="Times New Roman" w:hAnsi="Times New Roman" w:cs="Times New Roman"/>
                <w:color w:val="000000" w:themeColor="text1"/>
                <w:sz w:val="24"/>
                <w:szCs w:val="24"/>
              </w:rPr>
              <w:t xml:space="preserve"> –</w:t>
            </w:r>
            <w:r w:rsidR="00647DE3">
              <w:rPr>
                <w:rFonts w:ascii="Times New Roman" w:hAnsi="Times New Roman" w:cs="Times New Roman"/>
                <w:color w:val="000000" w:themeColor="text1"/>
                <w:sz w:val="24"/>
                <w:szCs w:val="24"/>
              </w:rPr>
              <w:t xml:space="preserve"> 3</w:t>
            </w:r>
            <w:r w:rsidR="0070679D">
              <w:rPr>
                <w:rFonts w:ascii="Times New Roman" w:hAnsi="Times New Roman" w:cs="Times New Roman"/>
                <w:color w:val="000000" w:themeColor="text1"/>
                <w:sz w:val="24"/>
                <w:szCs w:val="24"/>
              </w:rPr>
              <w:t>,0</w:t>
            </w:r>
            <w:r w:rsidR="001E1C64" w:rsidRPr="001E1C64">
              <w:rPr>
                <w:rFonts w:ascii="Times New Roman" w:hAnsi="Times New Roman" w:cs="Times New Roman"/>
                <w:color w:val="000000" w:themeColor="text1"/>
                <w:sz w:val="24"/>
                <w:szCs w:val="24"/>
              </w:rPr>
              <w:t xml:space="preserve"> м</w:t>
            </w:r>
            <w:r w:rsidR="001E1C64" w:rsidRPr="00647DE3">
              <w:rPr>
                <w:rFonts w:ascii="Times New Roman" w:hAnsi="Times New Roman" w:cs="Times New Roman"/>
                <w:color w:val="000000" w:themeColor="text1"/>
                <w:sz w:val="24"/>
                <w:szCs w:val="24"/>
                <w:vertAlign w:val="superscript"/>
              </w:rPr>
              <w:t>2</w:t>
            </w:r>
            <w:r w:rsidR="001E1C64" w:rsidRPr="001E1C64">
              <w:rPr>
                <w:rFonts w:ascii="Times New Roman" w:hAnsi="Times New Roman" w:cs="Times New Roman"/>
                <w:color w:val="000000" w:themeColor="text1"/>
                <w:sz w:val="24"/>
                <w:szCs w:val="24"/>
              </w:rPr>
              <w:t>;</w:t>
            </w:r>
          </w:p>
          <w:p w:rsidR="001E1C64" w:rsidRPr="001E1C64" w:rsidRDefault="00A2086D" w:rsidP="001E1C64">
            <w:pPr>
              <w:spacing w:before="120"/>
              <w:jc w:val="both"/>
              <w:rPr>
                <w:rFonts w:ascii="Times New Roman" w:hAnsi="Times New Roman" w:cs="Times New Roman"/>
                <w:color w:val="000000" w:themeColor="text1"/>
                <w:sz w:val="24"/>
                <w:szCs w:val="24"/>
              </w:rPr>
            </w:pPr>
            <w:r w:rsidRPr="005E6948">
              <w:rPr>
                <w:rFonts w:ascii="Times New Roman" w:hAnsi="Times New Roman" w:cs="Times New Roman"/>
                <w:color w:val="000000" w:themeColor="text1"/>
                <w:sz w:val="24"/>
                <w:szCs w:val="24"/>
              </w:rPr>
              <w:t xml:space="preserve">• </w:t>
            </w:r>
            <w:r w:rsidR="001E1C64" w:rsidRPr="005E6948">
              <w:rPr>
                <w:rFonts w:ascii="Times New Roman" w:hAnsi="Times New Roman" w:cs="Times New Roman"/>
                <w:color w:val="000000" w:themeColor="text1"/>
                <w:sz w:val="24"/>
                <w:szCs w:val="24"/>
              </w:rPr>
              <w:t xml:space="preserve">За шилета за угоява в </w:t>
            </w:r>
            <w:r w:rsidR="00B94A77">
              <w:rPr>
                <w:rFonts w:ascii="Times New Roman" w:hAnsi="Times New Roman" w:cs="Times New Roman"/>
                <w:color w:val="000000" w:themeColor="text1"/>
                <w:sz w:val="24"/>
                <w:szCs w:val="24"/>
              </w:rPr>
              <w:t>помещение 0,7 –</w:t>
            </w:r>
            <w:r w:rsidR="001E1C64" w:rsidRPr="005E6948">
              <w:rPr>
                <w:rFonts w:ascii="Times New Roman" w:hAnsi="Times New Roman" w:cs="Times New Roman"/>
                <w:color w:val="000000" w:themeColor="text1"/>
                <w:sz w:val="24"/>
                <w:szCs w:val="24"/>
              </w:rPr>
              <w:t xml:space="preserve"> 0,8 м</w:t>
            </w:r>
            <w:r w:rsidR="001E1C64" w:rsidRPr="005E6948">
              <w:rPr>
                <w:rFonts w:ascii="Times New Roman" w:hAnsi="Times New Roman" w:cs="Times New Roman"/>
                <w:color w:val="000000" w:themeColor="text1"/>
                <w:sz w:val="24"/>
                <w:szCs w:val="24"/>
                <w:vertAlign w:val="superscript"/>
              </w:rPr>
              <w:t>2</w:t>
            </w:r>
            <w:r w:rsidR="00647DE3" w:rsidRPr="005E6948">
              <w:rPr>
                <w:rFonts w:ascii="Times New Roman" w:hAnsi="Times New Roman" w:cs="Times New Roman"/>
                <w:color w:val="000000" w:themeColor="text1"/>
                <w:sz w:val="24"/>
                <w:szCs w:val="24"/>
              </w:rPr>
              <w:t xml:space="preserve">/на двор 1,8 </w:t>
            </w:r>
            <w:r w:rsidR="00B94A77">
              <w:rPr>
                <w:rFonts w:ascii="Times New Roman" w:hAnsi="Times New Roman" w:cs="Times New Roman"/>
                <w:color w:val="000000" w:themeColor="text1"/>
                <w:sz w:val="24"/>
                <w:szCs w:val="24"/>
              </w:rPr>
              <w:t xml:space="preserve">– </w:t>
            </w:r>
            <w:r w:rsidR="00647DE3" w:rsidRPr="005E6948">
              <w:rPr>
                <w:rFonts w:ascii="Times New Roman" w:hAnsi="Times New Roman" w:cs="Times New Roman"/>
                <w:color w:val="000000" w:themeColor="text1"/>
                <w:sz w:val="24"/>
                <w:szCs w:val="24"/>
              </w:rPr>
              <w:t>2,4</w:t>
            </w:r>
            <w:r w:rsidR="001E1C64" w:rsidRPr="005E6948">
              <w:rPr>
                <w:rFonts w:ascii="Times New Roman" w:hAnsi="Times New Roman" w:cs="Times New Roman"/>
                <w:color w:val="000000" w:themeColor="text1"/>
                <w:sz w:val="24"/>
                <w:szCs w:val="24"/>
              </w:rPr>
              <w:t xml:space="preserve"> м</w:t>
            </w:r>
            <w:r w:rsidR="001E1C64" w:rsidRPr="005E6948">
              <w:rPr>
                <w:rFonts w:ascii="Times New Roman" w:hAnsi="Times New Roman" w:cs="Times New Roman"/>
                <w:color w:val="000000" w:themeColor="text1"/>
                <w:sz w:val="24"/>
                <w:szCs w:val="24"/>
                <w:vertAlign w:val="superscript"/>
              </w:rPr>
              <w:t>2</w:t>
            </w:r>
            <w:r w:rsidR="001E1C64" w:rsidRPr="005E6948">
              <w:rPr>
                <w:rFonts w:ascii="Times New Roman" w:hAnsi="Times New Roman" w:cs="Times New Roman"/>
                <w:color w:val="000000" w:themeColor="text1"/>
                <w:sz w:val="24"/>
                <w:szCs w:val="24"/>
              </w:rPr>
              <w:t>.</w:t>
            </w:r>
          </w:p>
          <w:p w:rsidR="001E1C64" w:rsidRPr="001E1C64" w:rsidRDefault="001E1C64" w:rsidP="001E1C64">
            <w:pPr>
              <w:spacing w:before="120"/>
              <w:jc w:val="both"/>
              <w:rPr>
                <w:rFonts w:ascii="Times New Roman" w:hAnsi="Times New Roman" w:cs="Times New Roman"/>
                <w:color w:val="000000" w:themeColor="text1"/>
                <w:sz w:val="24"/>
                <w:szCs w:val="24"/>
              </w:rPr>
            </w:pPr>
          </w:p>
          <w:p w:rsidR="001E1C64" w:rsidRPr="001E1C64" w:rsidRDefault="001E1C64" w:rsidP="001E1C64">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t>2. Осигуряване на свободно отглеждане на открито</w:t>
            </w:r>
          </w:p>
          <w:p w:rsidR="001E1C64" w:rsidRPr="001E1C64" w:rsidRDefault="001E1C64" w:rsidP="001E1C64">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t>Дейността се прилага за следните категории животни:</w:t>
            </w:r>
          </w:p>
          <w:p w:rsidR="001E1C64" w:rsidRPr="001E1C64" w:rsidRDefault="001E1C64" w:rsidP="001E1C64">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t>•</w:t>
            </w:r>
            <w:r w:rsidRPr="001E1C64">
              <w:rPr>
                <w:rFonts w:ascii="Times New Roman" w:hAnsi="Times New Roman" w:cs="Times New Roman"/>
                <w:color w:val="000000" w:themeColor="text1"/>
                <w:sz w:val="24"/>
                <w:szCs w:val="24"/>
              </w:rPr>
              <w:tab/>
              <w:t>говеда и биволи над 6-месечна възраст;</w:t>
            </w:r>
          </w:p>
          <w:p w:rsidR="001E1C64" w:rsidRPr="001E1C64" w:rsidRDefault="001E1C64" w:rsidP="001E1C64">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t>•</w:t>
            </w:r>
            <w:r w:rsidRPr="001E1C64">
              <w:rPr>
                <w:rFonts w:ascii="Times New Roman" w:hAnsi="Times New Roman" w:cs="Times New Roman"/>
                <w:color w:val="000000" w:themeColor="text1"/>
                <w:sz w:val="24"/>
                <w:szCs w:val="24"/>
              </w:rPr>
              <w:tab/>
              <w:t>животни от рода на овцете и козите.</w:t>
            </w:r>
          </w:p>
          <w:p w:rsidR="00016188" w:rsidRDefault="001E1C64" w:rsidP="00016188">
            <w:pPr>
              <w:spacing w:before="120"/>
              <w:jc w:val="both"/>
              <w:rPr>
                <w:rFonts w:ascii="Times New Roman" w:hAnsi="Times New Roman" w:cs="Times New Roman"/>
                <w:color w:val="000000" w:themeColor="text1"/>
                <w:sz w:val="24"/>
                <w:szCs w:val="24"/>
              </w:rPr>
            </w:pPr>
            <w:r w:rsidRPr="001E1C64">
              <w:rPr>
                <w:rFonts w:ascii="Times New Roman" w:hAnsi="Times New Roman" w:cs="Times New Roman"/>
                <w:color w:val="000000" w:themeColor="text1"/>
                <w:sz w:val="24"/>
                <w:szCs w:val="24"/>
              </w:rPr>
              <w:lastRenderedPageBreak/>
              <w:t>Заявените по дейността животни следва поне 160 дни годишно да бъдат отг</w:t>
            </w:r>
            <w:r w:rsidR="006C2C59">
              <w:rPr>
                <w:rFonts w:ascii="Times New Roman" w:hAnsi="Times New Roman" w:cs="Times New Roman"/>
                <w:color w:val="000000" w:themeColor="text1"/>
                <w:sz w:val="24"/>
                <w:szCs w:val="24"/>
              </w:rPr>
              <w:t>леждани на открито, от които 40</w:t>
            </w:r>
            <w:r w:rsidRPr="001E1C64">
              <w:rPr>
                <w:rFonts w:ascii="Times New Roman" w:hAnsi="Times New Roman" w:cs="Times New Roman"/>
                <w:color w:val="000000" w:themeColor="text1"/>
                <w:sz w:val="24"/>
                <w:szCs w:val="24"/>
              </w:rPr>
              <w:t xml:space="preserve"> дни могат да бъдат на двора, но минимум 120 дни за свободно </w:t>
            </w:r>
            <w:proofErr w:type="spellStart"/>
            <w:r w:rsidRPr="001E1C64">
              <w:rPr>
                <w:rFonts w:ascii="Times New Roman" w:hAnsi="Times New Roman" w:cs="Times New Roman"/>
                <w:color w:val="000000" w:themeColor="text1"/>
                <w:sz w:val="24"/>
                <w:szCs w:val="24"/>
              </w:rPr>
              <w:t>пашуване</w:t>
            </w:r>
            <w:proofErr w:type="spellEnd"/>
            <w:r w:rsidRPr="001E1C64">
              <w:rPr>
                <w:rFonts w:ascii="Times New Roman" w:hAnsi="Times New Roman" w:cs="Times New Roman"/>
                <w:color w:val="000000" w:themeColor="text1"/>
                <w:sz w:val="24"/>
                <w:szCs w:val="24"/>
              </w:rPr>
              <w:t>. Пашата от поне 120 дни в годината се извършва в периода между 15 март и 15 ноември, при спазване на гъстота на животинските единици на цялата пасищна площ на стопанството, на която се извършва пашата в периода на извършване на дейността, до не повече от 2 ЖЕ/хектар.</w:t>
            </w:r>
            <w:r w:rsidR="00016188">
              <w:rPr>
                <w:rFonts w:ascii="Times New Roman" w:hAnsi="Times New Roman" w:cs="Times New Roman"/>
                <w:color w:val="000000" w:themeColor="text1"/>
                <w:sz w:val="24"/>
                <w:szCs w:val="24"/>
              </w:rPr>
              <w:t xml:space="preserve"> </w:t>
            </w:r>
            <w:r w:rsidR="00016188" w:rsidRPr="000C6D92">
              <w:rPr>
                <w:rFonts w:ascii="Times New Roman" w:hAnsi="Times New Roman" w:cs="Times New Roman"/>
                <w:color w:val="000000" w:themeColor="text1"/>
                <w:sz w:val="24"/>
                <w:szCs w:val="24"/>
              </w:rPr>
              <w:t xml:space="preserve">Поне </w:t>
            </w:r>
            <w:r w:rsidR="00016188">
              <w:rPr>
                <w:rFonts w:ascii="Times New Roman" w:hAnsi="Times New Roman" w:cs="Times New Roman"/>
                <w:color w:val="000000" w:themeColor="text1"/>
                <w:sz w:val="24"/>
                <w:szCs w:val="24"/>
              </w:rPr>
              <w:t>едно</w:t>
            </w:r>
            <w:r w:rsidR="00016188" w:rsidRPr="000C6D92">
              <w:rPr>
                <w:rFonts w:ascii="Times New Roman" w:hAnsi="Times New Roman" w:cs="Times New Roman"/>
                <w:color w:val="000000" w:themeColor="text1"/>
                <w:sz w:val="24"/>
                <w:szCs w:val="24"/>
              </w:rPr>
              <w:t xml:space="preserve"> </w:t>
            </w:r>
            <w:r w:rsidR="00016188">
              <w:rPr>
                <w:rFonts w:ascii="Times New Roman" w:hAnsi="Times New Roman" w:cs="Times New Roman"/>
                <w:color w:val="000000" w:themeColor="text1"/>
                <w:sz w:val="24"/>
                <w:szCs w:val="24"/>
              </w:rPr>
              <w:t xml:space="preserve">на всяко </w:t>
            </w:r>
            <w:r w:rsidR="00016188" w:rsidRPr="000C6D92">
              <w:rPr>
                <w:rFonts w:ascii="Times New Roman" w:hAnsi="Times New Roman" w:cs="Times New Roman"/>
                <w:color w:val="000000" w:themeColor="text1"/>
                <w:sz w:val="24"/>
                <w:szCs w:val="24"/>
              </w:rPr>
              <w:t xml:space="preserve">50-то животно от </w:t>
            </w:r>
            <w:r w:rsidR="00016188">
              <w:rPr>
                <w:rFonts w:ascii="Times New Roman" w:hAnsi="Times New Roman" w:cs="Times New Roman"/>
                <w:color w:val="000000" w:themeColor="text1"/>
                <w:sz w:val="24"/>
                <w:szCs w:val="24"/>
              </w:rPr>
              <w:t>заявените по дейността</w:t>
            </w:r>
            <w:r w:rsidR="00016188" w:rsidRPr="000C6D92">
              <w:rPr>
                <w:rFonts w:ascii="Times New Roman" w:hAnsi="Times New Roman" w:cs="Times New Roman"/>
                <w:color w:val="000000" w:themeColor="text1"/>
                <w:sz w:val="24"/>
                <w:szCs w:val="24"/>
              </w:rPr>
              <w:t xml:space="preserve"> животни </w:t>
            </w:r>
            <w:r w:rsidR="00016188">
              <w:rPr>
                <w:rFonts w:ascii="Times New Roman" w:hAnsi="Times New Roman" w:cs="Times New Roman"/>
                <w:color w:val="000000" w:themeColor="text1"/>
                <w:sz w:val="24"/>
                <w:szCs w:val="24"/>
              </w:rPr>
              <w:t xml:space="preserve">следва </w:t>
            </w:r>
            <w:r w:rsidR="00016188" w:rsidRPr="000C6D92">
              <w:rPr>
                <w:rFonts w:ascii="Times New Roman" w:hAnsi="Times New Roman" w:cs="Times New Roman"/>
                <w:color w:val="000000" w:themeColor="text1"/>
                <w:sz w:val="24"/>
                <w:szCs w:val="24"/>
              </w:rPr>
              <w:t xml:space="preserve">да е с поставен GPS </w:t>
            </w:r>
            <w:proofErr w:type="spellStart"/>
            <w:r w:rsidR="00016188" w:rsidRPr="000C6D92">
              <w:rPr>
                <w:rFonts w:ascii="Times New Roman" w:hAnsi="Times New Roman" w:cs="Times New Roman"/>
                <w:color w:val="000000" w:themeColor="text1"/>
                <w:sz w:val="24"/>
                <w:szCs w:val="24"/>
              </w:rPr>
              <w:t>тракер</w:t>
            </w:r>
            <w:proofErr w:type="spellEnd"/>
            <w:r w:rsidR="00016188" w:rsidRPr="000C6D92">
              <w:rPr>
                <w:rFonts w:ascii="Times New Roman" w:hAnsi="Times New Roman" w:cs="Times New Roman"/>
                <w:color w:val="000000" w:themeColor="text1"/>
                <w:sz w:val="24"/>
                <w:szCs w:val="24"/>
              </w:rPr>
              <w:t>.</w:t>
            </w:r>
          </w:p>
          <w:p w:rsidR="001E1C64" w:rsidRPr="001E1C64" w:rsidRDefault="001E1C64" w:rsidP="001E1C64">
            <w:pPr>
              <w:spacing w:before="120"/>
              <w:jc w:val="both"/>
              <w:rPr>
                <w:rFonts w:ascii="Times New Roman" w:hAnsi="Times New Roman" w:cs="Times New Roman"/>
                <w:color w:val="000000" w:themeColor="text1"/>
                <w:sz w:val="24"/>
                <w:szCs w:val="24"/>
              </w:rPr>
            </w:pPr>
          </w:p>
          <w:p w:rsidR="001E1C64" w:rsidRPr="001E1C64" w:rsidRDefault="001E1C64" w:rsidP="001E1C64">
            <w:pPr>
              <w:spacing w:before="120"/>
              <w:jc w:val="both"/>
              <w:rPr>
                <w:rFonts w:ascii="Times New Roman" w:hAnsi="Times New Roman" w:cs="Times New Roman"/>
                <w:color w:val="000000" w:themeColor="text1"/>
                <w:sz w:val="24"/>
                <w:szCs w:val="24"/>
              </w:rPr>
            </w:pPr>
            <w:r w:rsidRPr="00FF00A3">
              <w:rPr>
                <w:rFonts w:ascii="Times New Roman" w:hAnsi="Times New Roman" w:cs="Times New Roman"/>
                <w:color w:val="000000" w:themeColor="text1"/>
                <w:sz w:val="24"/>
                <w:szCs w:val="24"/>
              </w:rPr>
              <w:t>3. Намаляване употребата на антимикробни средства:</w:t>
            </w:r>
          </w:p>
          <w:p w:rsidR="00DA1041" w:rsidRDefault="001E1C64" w:rsidP="0033632D">
            <w:pPr>
              <w:spacing w:before="120"/>
              <w:jc w:val="both"/>
              <w:rPr>
                <w:rFonts w:ascii="Times New Roman" w:hAnsi="Times New Roman" w:cs="Times New Roman"/>
                <w:color w:val="000000" w:themeColor="text1"/>
                <w:sz w:val="24"/>
                <w:szCs w:val="24"/>
                <w:highlight w:val="yellow"/>
              </w:rPr>
            </w:pPr>
            <w:r w:rsidRPr="001E1C64">
              <w:rPr>
                <w:rFonts w:ascii="Times New Roman" w:hAnsi="Times New Roman" w:cs="Times New Roman"/>
                <w:color w:val="000000" w:themeColor="text1"/>
                <w:sz w:val="24"/>
                <w:szCs w:val="24"/>
              </w:rPr>
              <w:t xml:space="preserve">Дейността изисква изпълнение на програма за </w:t>
            </w:r>
            <w:r w:rsidR="00647A87">
              <w:rPr>
                <w:rFonts w:ascii="Times New Roman" w:hAnsi="Times New Roman" w:cs="Times New Roman"/>
                <w:color w:val="000000" w:themeColor="text1"/>
                <w:sz w:val="24"/>
                <w:szCs w:val="24"/>
              </w:rPr>
              <w:t xml:space="preserve">превенция и </w:t>
            </w:r>
            <w:r w:rsidRPr="001E1C64">
              <w:rPr>
                <w:rFonts w:ascii="Times New Roman" w:hAnsi="Times New Roman" w:cs="Times New Roman"/>
                <w:color w:val="000000" w:themeColor="text1"/>
                <w:sz w:val="24"/>
                <w:szCs w:val="24"/>
              </w:rPr>
              <w:t>контрол на значимите заболяв</w:t>
            </w:r>
            <w:r w:rsidR="00647A87">
              <w:rPr>
                <w:rFonts w:ascii="Times New Roman" w:hAnsi="Times New Roman" w:cs="Times New Roman"/>
                <w:color w:val="000000" w:themeColor="text1"/>
                <w:sz w:val="24"/>
                <w:szCs w:val="24"/>
              </w:rPr>
              <w:t>ания на ниво животновъден обект. По</w:t>
            </w:r>
            <w:r w:rsidR="00DA1041">
              <w:rPr>
                <w:rFonts w:ascii="Times New Roman" w:hAnsi="Times New Roman" w:cs="Times New Roman"/>
                <w:color w:val="000000" w:themeColor="text1"/>
                <w:sz w:val="24"/>
                <w:szCs w:val="24"/>
              </w:rPr>
              <w:t>дпомагане по</w:t>
            </w:r>
            <w:r w:rsidR="00647A87">
              <w:rPr>
                <w:rFonts w:ascii="Times New Roman" w:hAnsi="Times New Roman" w:cs="Times New Roman"/>
                <w:color w:val="000000" w:themeColor="text1"/>
                <w:sz w:val="24"/>
                <w:szCs w:val="24"/>
              </w:rPr>
              <w:t xml:space="preserve"> дейността се</w:t>
            </w:r>
            <w:r w:rsidR="00647A87">
              <w:t xml:space="preserve"> </w:t>
            </w:r>
            <w:r w:rsidR="00647A87" w:rsidRPr="00647A87">
              <w:rPr>
                <w:rFonts w:ascii="Times New Roman" w:hAnsi="Times New Roman" w:cs="Times New Roman"/>
                <w:color w:val="000000" w:themeColor="text1"/>
                <w:sz w:val="24"/>
                <w:szCs w:val="24"/>
              </w:rPr>
              <w:t xml:space="preserve">отпуска за покриване на </w:t>
            </w:r>
            <w:r w:rsidR="00FF00A3">
              <w:rPr>
                <w:rFonts w:ascii="Times New Roman" w:hAnsi="Times New Roman" w:cs="Times New Roman"/>
                <w:color w:val="000000" w:themeColor="text1"/>
                <w:sz w:val="24"/>
                <w:szCs w:val="24"/>
              </w:rPr>
              <w:t xml:space="preserve">допълнителни </w:t>
            </w:r>
            <w:r w:rsidR="00647A87">
              <w:rPr>
                <w:rFonts w:ascii="Times New Roman" w:hAnsi="Times New Roman" w:cs="Times New Roman"/>
                <w:color w:val="000000" w:themeColor="text1"/>
                <w:sz w:val="24"/>
                <w:szCs w:val="24"/>
              </w:rPr>
              <w:t>разходи за</w:t>
            </w:r>
            <w:r w:rsidRPr="001E1C64">
              <w:rPr>
                <w:rFonts w:ascii="Times New Roman" w:hAnsi="Times New Roman" w:cs="Times New Roman"/>
                <w:color w:val="000000" w:themeColor="text1"/>
                <w:sz w:val="24"/>
                <w:szCs w:val="24"/>
              </w:rPr>
              <w:t xml:space="preserve"> </w:t>
            </w:r>
            <w:proofErr w:type="spellStart"/>
            <w:r w:rsidR="0033632D" w:rsidRPr="0033632D">
              <w:rPr>
                <w:rFonts w:ascii="Times New Roman" w:hAnsi="Times New Roman" w:cs="Times New Roman"/>
                <w:color w:val="000000" w:themeColor="text1"/>
                <w:sz w:val="24"/>
                <w:szCs w:val="24"/>
              </w:rPr>
              <w:t>имунопрофилактични</w:t>
            </w:r>
            <w:proofErr w:type="spellEnd"/>
            <w:r w:rsidR="0033632D" w:rsidRPr="0033632D">
              <w:rPr>
                <w:rFonts w:ascii="Times New Roman" w:hAnsi="Times New Roman" w:cs="Times New Roman"/>
                <w:color w:val="000000" w:themeColor="text1"/>
                <w:sz w:val="24"/>
                <w:szCs w:val="24"/>
              </w:rPr>
              <w:t xml:space="preserve"> мероприятия </w:t>
            </w:r>
            <w:r w:rsidR="0033632D">
              <w:rPr>
                <w:rFonts w:ascii="Times New Roman" w:hAnsi="Times New Roman" w:cs="Times New Roman"/>
                <w:color w:val="000000" w:themeColor="text1"/>
                <w:sz w:val="24"/>
                <w:szCs w:val="24"/>
              </w:rPr>
              <w:t>на з</w:t>
            </w:r>
            <w:r w:rsidR="00A2086D">
              <w:rPr>
                <w:rFonts w:ascii="Times New Roman" w:hAnsi="Times New Roman" w:cs="Times New Roman"/>
                <w:color w:val="000000" w:themeColor="text1"/>
                <w:sz w:val="24"/>
                <w:szCs w:val="24"/>
              </w:rPr>
              <w:t xml:space="preserve">начими бактериални, както и значими вирусни заболявания, </w:t>
            </w:r>
            <w:r w:rsidR="00DA1041">
              <w:rPr>
                <w:rFonts w:ascii="Times New Roman" w:hAnsi="Times New Roman" w:cs="Times New Roman"/>
                <w:color w:val="000000" w:themeColor="text1"/>
                <w:sz w:val="24"/>
                <w:szCs w:val="24"/>
              </w:rPr>
              <w:t>причиняващи</w:t>
            </w:r>
            <w:r w:rsidR="00A2086D">
              <w:rPr>
                <w:rFonts w:ascii="Times New Roman" w:hAnsi="Times New Roman" w:cs="Times New Roman"/>
                <w:color w:val="000000" w:themeColor="text1"/>
                <w:sz w:val="24"/>
                <w:szCs w:val="24"/>
              </w:rPr>
              <w:t xml:space="preserve"> вторични инфекции</w:t>
            </w:r>
            <w:r w:rsidR="0033632D">
              <w:rPr>
                <w:rFonts w:ascii="Times New Roman" w:hAnsi="Times New Roman" w:cs="Times New Roman"/>
                <w:color w:val="000000" w:themeColor="text1"/>
                <w:sz w:val="24"/>
                <w:szCs w:val="24"/>
              </w:rPr>
              <w:t>, за които има одобрени ваксини, но</w:t>
            </w:r>
            <w:r w:rsidR="00A2086D">
              <w:rPr>
                <w:rFonts w:ascii="Times New Roman" w:hAnsi="Times New Roman" w:cs="Times New Roman"/>
                <w:color w:val="000000" w:themeColor="text1"/>
                <w:sz w:val="24"/>
                <w:szCs w:val="24"/>
              </w:rPr>
              <w:t xml:space="preserve"> </w:t>
            </w:r>
            <w:r w:rsidR="0033632D">
              <w:rPr>
                <w:rFonts w:ascii="Times New Roman" w:hAnsi="Times New Roman" w:cs="Times New Roman"/>
                <w:color w:val="000000" w:themeColor="text1"/>
                <w:sz w:val="24"/>
                <w:szCs w:val="24"/>
              </w:rPr>
              <w:t>същите</w:t>
            </w:r>
            <w:r w:rsidR="00A2086D">
              <w:rPr>
                <w:rFonts w:ascii="Times New Roman" w:hAnsi="Times New Roman" w:cs="Times New Roman"/>
                <w:color w:val="000000" w:themeColor="text1"/>
                <w:sz w:val="24"/>
                <w:szCs w:val="24"/>
              </w:rPr>
              <w:t xml:space="preserve"> не попадат в </w:t>
            </w:r>
            <w:r w:rsidR="0033632D">
              <w:rPr>
                <w:rFonts w:ascii="Times New Roman" w:hAnsi="Times New Roman" w:cs="Times New Roman"/>
                <w:color w:val="000000" w:themeColor="text1"/>
                <w:sz w:val="24"/>
                <w:szCs w:val="24"/>
              </w:rPr>
              <w:t xml:space="preserve">обхвата на </w:t>
            </w:r>
            <w:r w:rsidR="0037765D">
              <w:rPr>
                <w:rFonts w:ascii="Times New Roman" w:hAnsi="Times New Roman" w:cs="Times New Roman"/>
                <w:color w:val="000000" w:themeColor="text1"/>
                <w:sz w:val="24"/>
                <w:szCs w:val="24"/>
              </w:rPr>
              <w:t>м</w:t>
            </w:r>
            <w:r w:rsidR="0033632D" w:rsidRPr="0033632D">
              <w:rPr>
                <w:rFonts w:ascii="Times New Roman" w:hAnsi="Times New Roman" w:cs="Times New Roman"/>
                <w:color w:val="000000" w:themeColor="text1"/>
                <w:sz w:val="24"/>
                <w:szCs w:val="24"/>
              </w:rPr>
              <w:t>ерки</w:t>
            </w:r>
            <w:r w:rsidR="00DA1041">
              <w:rPr>
                <w:rFonts w:ascii="Times New Roman" w:hAnsi="Times New Roman" w:cs="Times New Roman"/>
                <w:color w:val="000000" w:themeColor="text1"/>
                <w:sz w:val="24"/>
                <w:szCs w:val="24"/>
              </w:rPr>
              <w:t>те</w:t>
            </w:r>
            <w:r w:rsidR="0033632D" w:rsidRPr="0033632D">
              <w:rPr>
                <w:rFonts w:ascii="Times New Roman" w:hAnsi="Times New Roman" w:cs="Times New Roman"/>
                <w:color w:val="000000" w:themeColor="text1"/>
                <w:sz w:val="24"/>
                <w:szCs w:val="24"/>
              </w:rPr>
              <w:t xml:space="preserve"> </w:t>
            </w:r>
            <w:r w:rsidR="00A92824">
              <w:rPr>
                <w:rFonts w:ascii="Times New Roman" w:hAnsi="Times New Roman" w:cs="Times New Roman"/>
                <w:color w:val="000000" w:themeColor="text1"/>
                <w:sz w:val="24"/>
                <w:szCs w:val="24"/>
              </w:rPr>
              <w:t xml:space="preserve">от </w:t>
            </w:r>
            <w:r w:rsidR="00A92824" w:rsidRPr="00A92824">
              <w:rPr>
                <w:rFonts w:ascii="Times New Roman" w:hAnsi="Times New Roman" w:cs="Times New Roman"/>
                <w:color w:val="000000" w:themeColor="text1"/>
                <w:sz w:val="24"/>
                <w:szCs w:val="24"/>
              </w:rPr>
              <w:t xml:space="preserve">Националната програма за профилактика, надзор, контрол и ликвидиране на болестите по животните, включително </w:t>
            </w:r>
            <w:proofErr w:type="spellStart"/>
            <w:r w:rsidR="00A92824" w:rsidRPr="00A92824">
              <w:rPr>
                <w:rFonts w:ascii="Times New Roman" w:hAnsi="Times New Roman" w:cs="Times New Roman"/>
                <w:color w:val="000000" w:themeColor="text1"/>
                <w:sz w:val="24"/>
                <w:szCs w:val="24"/>
              </w:rPr>
              <w:t>зоонозите</w:t>
            </w:r>
            <w:proofErr w:type="spellEnd"/>
            <w:r w:rsidR="0033632D" w:rsidRPr="0033632D">
              <w:rPr>
                <w:rFonts w:ascii="Times New Roman" w:hAnsi="Times New Roman" w:cs="Times New Roman"/>
                <w:color w:val="000000" w:themeColor="text1"/>
                <w:sz w:val="24"/>
                <w:szCs w:val="24"/>
              </w:rPr>
              <w:t>, финансирани от държавния бюджет</w:t>
            </w:r>
            <w:r w:rsidR="0033632D">
              <w:rPr>
                <w:rFonts w:ascii="Times New Roman" w:hAnsi="Times New Roman" w:cs="Times New Roman"/>
                <w:color w:val="000000" w:themeColor="text1"/>
                <w:sz w:val="24"/>
                <w:szCs w:val="24"/>
              </w:rPr>
              <w:t>. Списъкът на тези заболявания</w:t>
            </w:r>
            <w:r w:rsidR="00A92824">
              <w:rPr>
                <w:rFonts w:ascii="Times New Roman" w:hAnsi="Times New Roman" w:cs="Times New Roman"/>
                <w:color w:val="000000" w:themeColor="text1"/>
                <w:sz w:val="24"/>
                <w:szCs w:val="24"/>
              </w:rPr>
              <w:t xml:space="preserve"> </w:t>
            </w:r>
            <w:r w:rsidR="0033632D">
              <w:rPr>
                <w:rFonts w:ascii="Times New Roman" w:hAnsi="Times New Roman" w:cs="Times New Roman"/>
                <w:color w:val="000000" w:themeColor="text1"/>
                <w:sz w:val="24"/>
                <w:szCs w:val="24"/>
              </w:rPr>
              <w:t xml:space="preserve">и одобрените за тях ваксини се изготвя </w:t>
            </w:r>
            <w:r w:rsidR="0033632D" w:rsidRPr="00582B4A">
              <w:rPr>
                <w:rFonts w:ascii="Times New Roman" w:hAnsi="Times New Roman" w:cs="Times New Roman"/>
                <w:color w:val="000000" w:themeColor="text1"/>
                <w:sz w:val="24"/>
                <w:szCs w:val="24"/>
              </w:rPr>
              <w:t>и  предоставя от Българската агенция по безопасност на храните.</w:t>
            </w:r>
            <w:r w:rsidR="0037765D" w:rsidRPr="00582B4A">
              <w:rPr>
                <w:rFonts w:ascii="Times New Roman" w:hAnsi="Times New Roman" w:cs="Times New Roman"/>
                <w:color w:val="000000" w:themeColor="text1"/>
                <w:sz w:val="24"/>
                <w:szCs w:val="24"/>
              </w:rPr>
              <w:t xml:space="preserve"> По дейността</w:t>
            </w:r>
            <w:r w:rsidR="00647A87" w:rsidRPr="00582B4A">
              <w:rPr>
                <w:rFonts w:ascii="Times New Roman" w:hAnsi="Times New Roman" w:cs="Times New Roman"/>
                <w:color w:val="000000" w:themeColor="text1"/>
                <w:sz w:val="24"/>
                <w:szCs w:val="24"/>
              </w:rPr>
              <w:t xml:space="preserve"> </w:t>
            </w:r>
            <w:r w:rsidR="00DA1041" w:rsidRPr="00582B4A">
              <w:rPr>
                <w:rFonts w:ascii="Times New Roman" w:hAnsi="Times New Roman" w:cs="Times New Roman"/>
                <w:color w:val="000000" w:themeColor="text1"/>
                <w:sz w:val="24"/>
                <w:szCs w:val="24"/>
              </w:rPr>
              <w:t>могат да се покриват и разходи</w:t>
            </w:r>
            <w:r w:rsidR="00647A87" w:rsidRPr="00582B4A">
              <w:rPr>
                <w:rFonts w:ascii="Times New Roman" w:hAnsi="Times New Roman" w:cs="Times New Roman"/>
                <w:color w:val="000000" w:themeColor="text1"/>
                <w:sz w:val="24"/>
                <w:szCs w:val="24"/>
              </w:rPr>
              <w:t>, свързани с</w:t>
            </w:r>
            <w:r w:rsidR="001E010D" w:rsidRPr="00582B4A">
              <w:rPr>
                <w:rFonts w:ascii="Times New Roman" w:hAnsi="Times New Roman" w:cs="Times New Roman"/>
                <w:color w:val="000000" w:themeColor="text1"/>
                <w:sz w:val="24"/>
                <w:szCs w:val="24"/>
              </w:rPr>
              <w:t xml:space="preserve"> поставяне на ваксини, извършване на</w:t>
            </w:r>
            <w:r w:rsidR="00647A87" w:rsidRPr="00582B4A">
              <w:rPr>
                <w:rFonts w:ascii="Times New Roman" w:hAnsi="Times New Roman" w:cs="Times New Roman"/>
                <w:color w:val="000000" w:themeColor="text1"/>
                <w:sz w:val="24"/>
                <w:szCs w:val="24"/>
              </w:rPr>
              <w:t xml:space="preserve"> </w:t>
            </w:r>
            <w:r w:rsidR="00DA1041" w:rsidRPr="00582B4A">
              <w:rPr>
                <w:rFonts w:ascii="Times New Roman" w:hAnsi="Times New Roman" w:cs="Times New Roman"/>
                <w:color w:val="000000" w:themeColor="text1"/>
                <w:sz w:val="24"/>
                <w:szCs w:val="24"/>
              </w:rPr>
              <w:t>допълнителни прегледи от</w:t>
            </w:r>
            <w:r w:rsidR="00725EA1" w:rsidRPr="00582B4A">
              <w:rPr>
                <w:rFonts w:ascii="Times New Roman" w:hAnsi="Times New Roman" w:cs="Times New Roman"/>
                <w:color w:val="000000" w:themeColor="text1"/>
                <w:sz w:val="24"/>
                <w:szCs w:val="24"/>
              </w:rPr>
              <w:t xml:space="preserve"> страна на</w:t>
            </w:r>
            <w:r w:rsidR="00DA1041" w:rsidRPr="00582B4A">
              <w:rPr>
                <w:rFonts w:ascii="Times New Roman" w:hAnsi="Times New Roman" w:cs="Times New Roman"/>
                <w:color w:val="000000" w:themeColor="text1"/>
                <w:sz w:val="24"/>
                <w:szCs w:val="24"/>
              </w:rPr>
              <w:t xml:space="preserve"> </w:t>
            </w:r>
            <w:r w:rsidR="00A92824" w:rsidRPr="00582B4A">
              <w:rPr>
                <w:rFonts w:ascii="Times New Roman" w:hAnsi="Times New Roman" w:cs="Times New Roman"/>
                <w:color w:val="000000" w:themeColor="text1"/>
                <w:sz w:val="24"/>
                <w:szCs w:val="24"/>
              </w:rPr>
              <w:t xml:space="preserve">регистрирания </w:t>
            </w:r>
            <w:r w:rsidR="00DA1041" w:rsidRPr="00582B4A">
              <w:rPr>
                <w:rFonts w:ascii="Times New Roman" w:hAnsi="Times New Roman" w:cs="Times New Roman"/>
                <w:color w:val="000000" w:themeColor="text1"/>
                <w:sz w:val="24"/>
                <w:szCs w:val="24"/>
              </w:rPr>
              <w:t>ветерина</w:t>
            </w:r>
            <w:r w:rsidR="00A92824" w:rsidRPr="00582B4A">
              <w:rPr>
                <w:rFonts w:ascii="Times New Roman" w:hAnsi="Times New Roman" w:cs="Times New Roman"/>
                <w:color w:val="000000" w:themeColor="text1"/>
                <w:sz w:val="24"/>
                <w:szCs w:val="24"/>
              </w:rPr>
              <w:t>рен</w:t>
            </w:r>
            <w:r w:rsidR="00DA1041" w:rsidRPr="00582B4A">
              <w:rPr>
                <w:rFonts w:ascii="Times New Roman" w:hAnsi="Times New Roman" w:cs="Times New Roman"/>
                <w:color w:val="000000" w:themeColor="text1"/>
                <w:sz w:val="24"/>
                <w:szCs w:val="24"/>
              </w:rPr>
              <w:t xml:space="preserve"> лекар, </w:t>
            </w:r>
            <w:r w:rsidR="00725EA1" w:rsidRPr="00582B4A">
              <w:rPr>
                <w:rFonts w:ascii="Times New Roman" w:hAnsi="Times New Roman" w:cs="Times New Roman"/>
                <w:color w:val="000000" w:themeColor="text1"/>
                <w:sz w:val="24"/>
                <w:szCs w:val="24"/>
              </w:rPr>
              <w:t xml:space="preserve">разходи за вземане </w:t>
            </w:r>
            <w:r w:rsidR="00A92824" w:rsidRPr="00582B4A">
              <w:rPr>
                <w:rFonts w:ascii="Times New Roman" w:hAnsi="Times New Roman" w:cs="Times New Roman"/>
                <w:color w:val="000000" w:themeColor="text1"/>
                <w:sz w:val="24"/>
                <w:szCs w:val="24"/>
              </w:rPr>
              <w:t xml:space="preserve">на </w:t>
            </w:r>
            <w:r w:rsidR="00DA1041" w:rsidRPr="00582B4A">
              <w:rPr>
                <w:rFonts w:ascii="Times New Roman" w:hAnsi="Times New Roman" w:cs="Times New Roman"/>
                <w:color w:val="000000" w:themeColor="text1"/>
                <w:sz w:val="24"/>
                <w:szCs w:val="24"/>
              </w:rPr>
              <w:t>проби от животни /партиди продукти</w:t>
            </w:r>
            <w:r w:rsidR="00A92824" w:rsidRPr="00582B4A">
              <w:rPr>
                <w:rFonts w:ascii="Times New Roman" w:hAnsi="Times New Roman" w:cs="Times New Roman"/>
                <w:color w:val="000000" w:themeColor="text1"/>
                <w:sz w:val="24"/>
                <w:szCs w:val="24"/>
              </w:rPr>
              <w:t xml:space="preserve"> и др.</w:t>
            </w:r>
          </w:p>
          <w:p w:rsidR="0037765D" w:rsidRDefault="0037765D" w:rsidP="0033632D">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w:t>
            </w:r>
            <w:r w:rsidRPr="0037765D">
              <w:rPr>
                <w:rFonts w:ascii="Times New Roman" w:hAnsi="Times New Roman" w:cs="Times New Roman"/>
                <w:color w:val="000000" w:themeColor="text1"/>
                <w:sz w:val="24"/>
                <w:szCs w:val="24"/>
              </w:rPr>
              <w:t>зисквания по дейност за намаляване употребата на антимикробни средства</w:t>
            </w:r>
            <w:r>
              <w:rPr>
                <w:rFonts w:ascii="Times New Roman" w:hAnsi="Times New Roman" w:cs="Times New Roman"/>
                <w:color w:val="000000" w:themeColor="text1"/>
                <w:sz w:val="24"/>
                <w:szCs w:val="24"/>
              </w:rPr>
              <w:t>:</w:t>
            </w:r>
          </w:p>
          <w:p w:rsidR="0037765D" w:rsidRDefault="0037765D" w:rsidP="0037765D">
            <w:pPr>
              <w:spacing w:before="120"/>
              <w:jc w:val="both"/>
              <w:rPr>
                <w:rFonts w:ascii="Times New Roman" w:hAnsi="Times New Roman" w:cs="Times New Roman"/>
                <w:color w:val="000000" w:themeColor="text1"/>
                <w:sz w:val="24"/>
                <w:szCs w:val="24"/>
              </w:rPr>
            </w:pPr>
            <w:r w:rsidRPr="0037765D">
              <w:rPr>
                <w:rFonts w:ascii="Times New Roman" w:hAnsi="Times New Roman" w:cs="Times New Roman"/>
                <w:color w:val="000000" w:themeColor="text1"/>
                <w:sz w:val="24"/>
                <w:szCs w:val="24"/>
              </w:rPr>
              <w:t>•</w:t>
            </w:r>
            <w:r>
              <w:t xml:space="preserve"> </w:t>
            </w:r>
            <w:r w:rsidRPr="0037765D">
              <w:rPr>
                <w:rFonts w:ascii="Times New Roman" w:hAnsi="Times New Roman" w:cs="Times New Roman"/>
                <w:color w:val="000000" w:themeColor="text1"/>
                <w:sz w:val="24"/>
                <w:szCs w:val="24"/>
              </w:rPr>
              <w:t xml:space="preserve">Не се допуска прилагане на антимикробни средства, включително под формата на медикаментозни фуражи с профилактична цел, освен </w:t>
            </w:r>
            <w:r w:rsidRPr="0037765D">
              <w:rPr>
                <w:rFonts w:ascii="Times New Roman" w:hAnsi="Times New Roman" w:cs="Times New Roman"/>
                <w:color w:val="000000" w:themeColor="text1"/>
                <w:sz w:val="24"/>
                <w:szCs w:val="24"/>
              </w:rPr>
              <w:lastRenderedPageBreak/>
              <w:t xml:space="preserve">по предписание на ветеринарен лекар, за което е издадена рецепта и само след поставена клинична диагноза и направена </w:t>
            </w:r>
            <w:proofErr w:type="spellStart"/>
            <w:r w:rsidRPr="0037765D">
              <w:rPr>
                <w:rFonts w:ascii="Times New Roman" w:hAnsi="Times New Roman" w:cs="Times New Roman"/>
                <w:color w:val="000000" w:themeColor="text1"/>
                <w:sz w:val="24"/>
                <w:szCs w:val="24"/>
              </w:rPr>
              <w:t>антибиотикограма</w:t>
            </w:r>
            <w:proofErr w:type="spellEnd"/>
            <w:r w:rsidRPr="0037765D">
              <w:rPr>
                <w:rFonts w:ascii="Times New Roman" w:hAnsi="Times New Roman" w:cs="Times New Roman"/>
                <w:color w:val="000000" w:themeColor="text1"/>
                <w:sz w:val="24"/>
                <w:szCs w:val="24"/>
              </w:rPr>
              <w:t xml:space="preserve"> за определяне на по</w:t>
            </w:r>
            <w:r>
              <w:rPr>
                <w:rFonts w:ascii="Times New Roman" w:hAnsi="Times New Roman" w:cs="Times New Roman"/>
                <w:color w:val="000000" w:themeColor="text1"/>
                <w:sz w:val="24"/>
                <w:szCs w:val="24"/>
              </w:rPr>
              <w:t xml:space="preserve">дходящото </w:t>
            </w:r>
            <w:proofErr w:type="spellStart"/>
            <w:r>
              <w:rPr>
                <w:rFonts w:ascii="Times New Roman" w:hAnsi="Times New Roman" w:cs="Times New Roman"/>
                <w:color w:val="000000" w:themeColor="text1"/>
                <w:sz w:val="24"/>
                <w:szCs w:val="24"/>
              </w:rPr>
              <w:t>антимикробно</w:t>
            </w:r>
            <w:proofErr w:type="spellEnd"/>
            <w:r>
              <w:rPr>
                <w:rFonts w:ascii="Times New Roman" w:hAnsi="Times New Roman" w:cs="Times New Roman"/>
                <w:color w:val="000000" w:themeColor="text1"/>
                <w:sz w:val="24"/>
                <w:szCs w:val="24"/>
              </w:rPr>
              <w:t xml:space="preserve"> средство;</w:t>
            </w:r>
            <w:r w:rsidRPr="0037765D">
              <w:rPr>
                <w:rFonts w:ascii="Times New Roman" w:hAnsi="Times New Roman" w:cs="Times New Roman"/>
                <w:color w:val="000000" w:themeColor="text1"/>
                <w:sz w:val="24"/>
                <w:szCs w:val="24"/>
              </w:rPr>
              <w:t xml:space="preserve"> </w:t>
            </w:r>
          </w:p>
          <w:p w:rsidR="0037765D" w:rsidRDefault="0037765D" w:rsidP="0037765D">
            <w:pPr>
              <w:spacing w:before="120"/>
              <w:jc w:val="both"/>
              <w:rPr>
                <w:rFonts w:ascii="Times New Roman" w:hAnsi="Times New Roman" w:cs="Times New Roman"/>
                <w:color w:val="000000" w:themeColor="text1"/>
                <w:sz w:val="24"/>
                <w:szCs w:val="24"/>
              </w:rPr>
            </w:pPr>
            <w:r w:rsidRPr="0037765D">
              <w:rPr>
                <w:rFonts w:ascii="Times New Roman" w:hAnsi="Times New Roman" w:cs="Times New Roman"/>
                <w:color w:val="000000" w:themeColor="text1"/>
                <w:sz w:val="24"/>
                <w:szCs w:val="24"/>
              </w:rPr>
              <w:t>• Информацията за т</w:t>
            </w:r>
            <w:r w:rsidR="00A92824">
              <w:rPr>
                <w:rFonts w:ascii="Times New Roman" w:hAnsi="Times New Roman" w:cs="Times New Roman"/>
                <w:color w:val="000000" w:themeColor="text1"/>
                <w:sz w:val="24"/>
                <w:szCs w:val="24"/>
              </w:rPr>
              <w:t>ретирането на всяко животно</w:t>
            </w:r>
            <w:r w:rsidRPr="0037765D">
              <w:rPr>
                <w:rFonts w:ascii="Times New Roman" w:hAnsi="Times New Roman" w:cs="Times New Roman"/>
                <w:color w:val="000000" w:themeColor="text1"/>
                <w:sz w:val="24"/>
                <w:szCs w:val="24"/>
              </w:rPr>
              <w:t xml:space="preserve"> се вписва своевременно във ВетИС, </w:t>
            </w:r>
            <w:r>
              <w:rPr>
                <w:rFonts w:ascii="Times New Roman" w:hAnsi="Times New Roman" w:cs="Times New Roman"/>
                <w:color w:val="000000" w:themeColor="text1"/>
                <w:sz w:val="24"/>
                <w:szCs w:val="24"/>
              </w:rPr>
              <w:t>което включва</w:t>
            </w:r>
            <w:r w:rsidRPr="0037765D">
              <w:rPr>
                <w:rFonts w:ascii="Times New Roman" w:hAnsi="Times New Roman" w:cs="Times New Roman"/>
                <w:color w:val="000000" w:themeColor="text1"/>
                <w:sz w:val="24"/>
                <w:szCs w:val="24"/>
              </w:rPr>
              <w:t xml:space="preserve"> информация за направени изследвания</w:t>
            </w:r>
            <w:r w:rsidR="001A13D9">
              <w:rPr>
                <w:rFonts w:ascii="Times New Roman" w:hAnsi="Times New Roman" w:cs="Times New Roman"/>
                <w:color w:val="000000" w:themeColor="text1"/>
                <w:sz w:val="24"/>
                <w:szCs w:val="24"/>
              </w:rPr>
              <w:t>,</w:t>
            </w:r>
            <w:r w:rsidRPr="0037765D">
              <w:rPr>
                <w:rFonts w:ascii="Times New Roman" w:hAnsi="Times New Roman" w:cs="Times New Roman"/>
                <w:color w:val="000000" w:themeColor="text1"/>
                <w:sz w:val="24"/>
                <w:szCs w:val="24"/>
              </w:rPr>
              <w:t xml:space="preserve"> резултати и приложени ваксини, като се следи спазването на </w:t>
            </w:r>
            <w:proofErr w:type="spellStart"/>
            <w:r w:rsidRPr="0037765D">
              <w:rPr>
                <w:rFonts w:ascii="Times New Roman" w:hAnsi="Times New Roman" w:cs="Times New Roman"/>
                <w:color w:val="000000" w:themeColor="text1"/>
                <w:sz w:val="24"/>
                <w:szCs w:val="24"/>
              </w:rPr>
              <w:t>карентните</w:t>
            </w:r>
            <w:proofErr w:type="spellEnd"/>
            <w:r w:rsidRPr="0037765D">
              <w:rPr>
                <w:rFonts w:ascii="Times New Roman" w:hAnsi="Times New Roman" w:cs="Times New Roman"/>
                <w:color w:val="000000" w:themeColor="text1"/>
                <w:sz w:val="24"/>
                <w:szCs w:val="24"/>
              </w:rPr>
              <w:t xml:space="preserve"> срокове. Земеделският стопанин е длъжен да съхранява копия на всички издадени рецепти, </w:t>
            </w:r>
            <w:r w:rsidR="00610CB6">
              <w:rPr>
                <w:rFonts w:ascii="Times New Roman" w:hAnsi="Times New Roman" w:cs="Times New Roman"/>
                <w:color w:val="000000" w:themeColor="text1"/>
                <w:sz w:val="24"/>
                <w:szCs w:val="24"/>
              </w:rPr>
              <w:t>к</w:t>
            </w:r>
            <w:r w:rsidRPr="0037765D">
              <w:rPr>
                <w:rFonts w:ascii="Times New Roman" w:hAnsi="Times New Roman" w:cs="Times New Roman"/>
                <w:color w:val="000000" w:themeColor="text1"/>
                <w:sz w:val="24"/>
                <w:szCs w:val="24"/>
              </w:rPr>
              <w:t>а</w:t>
            </w:r>
            <w:r w:rsidR="00610CB6">
              <w:rPr>
                <w:rFonts w:ascii="Times New Roman" w:hAnsi="Times New Roman" w:cs="Times New Roman"/>
                <w:color w:val="000000" w:themeColor="text1"/>
                <w:sz w:val="24"/>
                <w:szCs w:val="24"/>
              </w:rPr>
              <w:t>то</w:t>
            </w:r>
            <w:r w:rsidRPr="0037765D">
              <w:rPr>
                <w:rFonts w:ascii="Times New Roman" w:hAnsi="Times New Roman" w:cs="Times New Roman"/>
                <w:color w:val="000000" w:themeColor="text1"/>
                <w:sz w:val="24"/>
                <w:szCs w:val="24"/>
              </w:rPr>
              <w:t xml:space="preserve"> информацията се въвеж</w:t>
            </w:r>
            <w:r>
              <w:rPr>
                <w:rFonts w:ascii="Times New Roman" w:hAnsi="Times New Roman" w:cs="Times New Roman"/>
                <w:color w:val="000000" w:themeColor="text1"/>
                <w:sz w:val="24"/>
                <w:szCs w:val="24"/>
              </w:rPr>
              <w:t>да и във ВетИС;</w:t>
            </w:r>
            <w:r w:rsidRPr="0037765D">
              <w:rPr>
                <w:rFonts w:ascii="Times New Roman" w:hAnsi="Times New Roman" w:cs="Times New Roman"/>
                <w:color w:val="000000" w:themeColor="text1"/>
                <w:sz w:val="24"/>
                <w:szCs w:val="24"/>
              </w:rPr>
              <w:t xml:space="preserve"> </w:t>
            </w:r>
          </w:p>
          <w:p w:rsidR="0037765D" w:rsidRDefault="0037765D" w:rsidP="0037765D">
            <w:pPr>
              <w:spacing w:before="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37765D">
              <w:rPr>
                <w:rFonts w:ascii="Times New Roman" w:hAnsi="Times New Roman" w:cs="Times New Roman"/>
                <w:color w:val="000000" w:themeColor="text1"/>
                <w:sz w:val="24"/>
                <w:szCs w:val="24"/>
              </w:rPr>
              <w:t xml:space="preserve">ЗС поддържа дневник за доставените и приложени </w:t>
            </w:r>
            <w:r w:rsidR="00A92824" w:rsidRPr="00A92824">
              <w:rPr>
                <w:rFonts w:ascii="Times New Roman" w:hAnsi="Times New Roman" w:cs="Times New Roman"/>
                <w:color w:val="000000" w:themeColor="text1"/>
                <w:sz w:val="24"/>
                <w:szCs w:val="24"/>
              </w:rPr>
              <w:t>ветеринарномедицинските продукти</w:t>
            </w:r>
            <w:r w:rsidRPr="0037765D">
              <w:rPr>
                <w:rFonts w:ascii="Times New Roman" w:hAnsi="Times New Roman" w:cs="Times New Roman"/>
                <w:color w:val="000000" w:themeColor="text1"/>
                <w:sz w:val="24"/>
                <w:szCs w:val="24"/>
              </w:rPr>
              <w:t xml:space="preserve"> (включително под формата на медикаментозни фуражи) и изпълнява програма, одобрена от БАБХ, за самоконтрол на ниво стопанство за контрол на остатъци от ветеринарномедицински продукти и за контрол на антимикробната резист</w:t>
            </w:r>
            <w:r w:rsidR="001A13D9">
              <w:rPr>
                <w:rFonts w:ascii="Times New Roman" w:hAnsi="Times New Roman" w:cs="Times New Roman"/>
                <w:color w:val="000000" w:themeColor="text1"/>
                <w:sz w:val="24"/>
                <w:szCs w:val="24"/>
              </w:rPr>
              <w:t>ентност (чрез проби от животни /партиди продукти</w:t>
            </w:r>
            <w:r w:rsidRPr="0037765D">
              <w:rPr>
                <w:rFonts w:ascii="Times New Roman" w:hAnsi="Times New Roman" w:cs="Times New Roman"/>
                <w:color w:val="000000" w:themeColor="text1"/>
                <w:sz w:val="24"/>
                <w:szCs w:val="24"/>
              </w:rPr>
              <w:t xml:space="preserve"> и от околната среда). Изпълнението се удостоверява с протоколи от лабораторни изследвания от акредитирани за целта лаборатории, като резултатите се</w:t>
            </w:r>
            <w:r>
              <w:rPr>
                <w:rFonts w:ascii="Times New Roman" w:hAnsi="Times New Roman" w:cs="Times New Roman"/>
                <w:color w:val="000000" w:themeColor="text1"/>
                <w:sz w:val="24"/>
                <w:szCs w:val="24"/>
              </w:rPr>
              <w:t xml:space="preserve"> отразяват във ВетИС и дневника.</w:t>
            </w:r>
            <w:r w:rsidRPr="0037765D">
              <w:rPr>
                <w:rFonts w:ascii="Times New Roman" w:hAnsi="Times New Roman" w:cs="Times New Roman"/>
                <w:color w:val="000000" w:themeColor="text1"/>
                <w:sz w:val="24"/>
                <w:szCs w:val="24"/>
              </w:rPr>
              <w:tab/>
            </w:r>
          </w:p>
          <w:p w:rsidR="001E1C64" w:rsidRPr="00950F4D" w:rsidRDefault="0037765D" w:rsidP="00A92824">
            <w:pPr>
              <w:spacing w:before="120"/>
              <w:jc w:val="both"/>
              <w:rPr>
                <w:rFonts w:ascii="Times New Roman" w:hAnsi="Times New Roman" w:cs="Times New Roman"/>
                <w:color w:val="000000" w:themeColor="text1"/>
                <w:sz w:val="24"/>
                <w:szCs w:val="24"/>
              </w:rPr>
            </w:pPr>
            <w:r w:rsidRPr="00582B4A">
              <w:rPr>
                <w:rFonts w:ascii="Times New Roman" w:hAnsi="Times New Roman" w:cs="Times New Roman"/>
                <w:sz w:val="24"/>
                <w:szCs w:val="24"/>
              </w:rPr>
              <w:t>Информация</w:t>
            </w:r>
            <w:r w:rsidR="001A13D9" w:rsidRPr="00582B4A">
              <w:rPr>
                <w:rFonts w:ascii="Times New Roman" w:hAnsi="Times New Roman" w:cs="Times New Roman"/>
                <w:sz w:val="24"/>
                <w:szCs w:val="24"/>
              </w:rPr>
              <w:t>та</w:t>
            </w:r>
            <w:r w:rsidRPr="00582B4A">
              <w:rPr>
                <w:rFonts w:ascii="Times New Roman" w:hAnsi="Times New Roman" w:cs="Times New Roman"/>
                <w:sz w:val="24"/>
                <w:szCs w:val="24"/>
              </w:rPr>
              <w:t xml:space="preserve"> </w:t>
            </w:r>
            <w:r w:rsidR="001A13D9" w:rsidRPr="00582B4A">
              <w:rPr>
                <w:rFonts w:ascii="Times New Roman" w:hAnsi="Times New Roman" w:cs="Times New Roman"/>
                <w:sz w:val="24"/>
                <w:szCs w:val="24"/>
              </w:rPr>
              <w:t>за направените изследвания, резултати,</w:t>
            </w:r>
            <w:r w:rsidRPr="00582B4A">
              <w:rPr>
                <w:rFonts w:ascii="Times New Roman" w:hAnsi="Times New Roman" w:cs="Times New Roman"/>
                <w:sz w:val="24"/>
                <w:szCs w:val="24"/>
              </w:rPr>
              <w:t xml:space="preserve"> приложени ваксини, </w:t>
            </w:r>
            <w:proofErr w:type="spellStart"/>
            <w:r w:rsidR="001A13D9" w:rsidRPr="00582B4A">
              <w:rPr>
                <w:rFonts w:ascii="Times New Roman" w:hAnsi="Times New Roman" w:cs="Times New Roman"/>
                <w:sz w:val="24"/>
                <w:szCs w:val="24"/>
              </w:rPr>
              <w:t>карентните</w:t>
            </w:r>
            <w:proofErr w:type="spellEnd"/>
            <w:r w:rsidR="001A13D9" w:rsidRPr="00582B4A">
              <w:rPr>
                <w:rFonts w:ascii="Times New Roman" w:hAnsi="Times New Roman" w:cs="Times New Roman"/>
                <w:sz w:val="24"/>
                <w:szCs w:val="24"/>
              </w:rPr>
              <w:t xml:space="preserve"> срокове се въвежда във ВетИС и </w:t>
            </w:r>
            <w:r w:rsidRPr="00582B4A">
              <w:rPr>
                <w:rFonts w:ascii="Times New Roman" w:hAnsi="Times New Roman" w:cs="Times New Roman"/>
                <w:sz w:val="24"/>
                <w:szCs w:val="24"/>
              </w:rPr>
              <w:t>е налична за в</w:t>
            </w:r>
            <w:r w:rsidR="001A13D9" w:rsidRPr="00582B4A">
              <w:rPr>
                <w:rFonts w:ascii="Times New Roman" w:hAnsi="Times New Roman" w:cs="Times New Roman"/>
                <w:sz w:val="24"/>
                <w:szCs w:val="24"/>
              </w:rPr>
              <w:t>сяко животно</w:t>
            </w:r>
            <w:r w:rsidR="00722920" w:rsidRPr="00582B4A">
              <w:rPr>
                <w:rFonts w:ascii="Times New Roman" w:hAnsi="Times New Roman" w:cs="Times New Roman"/>
                <w:sz w:val="24"/>
                <w:szCs w:val="24"/>
              </w:rPr>
              <w:t>,</w:t>
            </w:r>
            <w:r w:rsidR="001A13D9" w:rsidRPr="00582B4A">
              <w:rPr>
                <w:rFonts w:ascii="Times New Roman" w:hAnsi="Times New Roman" w:cs="Times New Roman"/>
                <w:sz w:val="24"/>
                <w:szCs w:val="24"/>
              </w:rPr>
              <w:t xml:space="preserve"> </w:t>
            </w:r>
            <w:r w:rsidR="00722920" w:rsidRPr="00582B4A">
              <w:rPr>
                <w:rFonts w:ascii="Times New Roman" w:hAnsi="Times New Roman" w:cs="Times New Roman"/>
                <w:sz w:val="24"/>
                <w:szCs w:val="24"/>
              </w:rPr>
              <w:t>като</w:t>
            </w:r>
            <w:r w:rsidR="001A13D9" w:rsidRPr="00582B4A">
              <w:rPr>
                <w:rFonts w:ascii="Times New Roman" w:hAnsi="Times New Roman" w:cs="Times New Roman"/>
                <w:sz w:val="24"/>
                <w:szCs w:val="24"/>
              </w:rPr>
              <w:t xml:space="preserve"> позволява извършването на контрол за употребените видове и количества </w:t>
            </w:r>
            <w:r w:rsidR="00722920" w:rsidRPr="00582B4A">
              <w:rPr>
                <w:rFonts w:ascii="Times New Roman" w:hAnsi="Times New Roman" w:cs="Times New Roman"/>
                <w:sz w:val="24"/>
                <w:szCs w:val="24"/>
              </w:rPr>
              <w:t>антибиотици</w:t>
            </w:r>
            <w:r w:rsidR="001A13D9" w:rsidRPr="00582B4A">
              <w:rPr>
                <w:rFonts w:ascii="Times New Roman" w:hAnsi="Times New Roman" w:cs="Times New Roman"/>
                <w:sz w:val="24"/>
                <w:szCs w:val="24"/>
              </w:rPr>
              <w:t>.</w:t>
            </w:r>
            <w:r w:rsidR="001E1C64" w:rsidRPr="001E1C64">
              <w:rPr>
                <w:rFonts w:ascii="Times New Roman" w:hAnsi="Times New Roman" w:cs="Times New Roman"/>
                <w:color w:val="000000" w:themeColor="text1"/>
                <w:sz w:val="24"/>
                <w:szCs w:val="24"/>
              </w:rPr>
              <w:tab/>
            </w:r>
          </w:p>
        </w:tc>
      </w:tr>
      <w:tr w:rsidR="00B64AC8" w:rsidRPr="00DE43B1" w:rsidTr="00B64AC8">
        <w:tc>
          <w:tcPr>
            <w:tcW w:w="7051" w:type="dxa"/>
            <w:shd w:val="clear" w:color="auto" w:fill="D9D9D9" w:themeFill="background1" w:themeFillShade="D9"/>
          </w:tcPr>
          <w:p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sz w:val="24"/>
                <w:szCs w:val="24"/>
              </w:rPr>
              <w:lastRenderedPageBreak/>
              <w:t xml:space="preserve">Размер на подпомагането, метод на изчисление, обосновка защо този размер на подпомагане допринася за постигане на целевите стойности </w:t>
            </w:r>
          </w:p>
        </w:tc>
        <w:tc>
          <w:tcPr>
            <w:tcW w:w="7367" w:type="dxa"/>
          </w:tcPr>
          <w:p w:rsidR="00585B33" w:rsidRPr="00585B33" w:rsidRDefault="00585B33" w:rsidP="00585B33">
            <w:pPr>
              <w:spacing w:before="120"/>
              <w:jc w:val="both"/>
              <w:rPr>
                <w:rFonts w:ascii="Times New Roman" w:hAnsi="Times New Roman" w:cs="Times New Roman"/>
                <w:sz w:val="24"/>
                <w:szCs w:val="24"/>
              </w:rPr>
            </w:pPr>
            <w:r w:rsidRPr="00585B33">
              <w:rPr>
                <w:rFonts w:ascii="Times New Roman" w:hAnsi="Times New Roman" w:cs="Times New Roman"/>
                <w:sz w:val="24"/>
                <w:szCs w:val="24"/>
              </w:rPr>
              <w:t>Помощта по интервенцията се отпуска за покриване на допълнителни разходи или пропуснати доходи, свързани с изпълнение на доброволни ангажименти.</w:t>
            </w:r>
          </w:p>
          <w:p w:rsidR="00585B33" w:rsidRPr="00D95676" w:rsidRDefault="00585B33" w:rsidP="00585B33">
            <w:pPr>
              <w:spacing w:before="120"/>
              <w:jc w:val="both"/>
              <w:rPr>
                <w:rFonts w:ascii="Times New Roman" w:hAnsi="Times New Roman" w:cs="Times New Roman"/>
                <w:sz w:val="24"/>
                <w:szCs w:val="24"/>
              </w:rPr>
            </w:pPr>
            <w:r w:rsidRPr="00585B33">
              <w:rPr>
                <w:rFonts w:ascii="Times New Roman" w:hAnsi="Times New Roman" w:cs="Times New Roman"/>
                <w:sz w:val="24"/>
                <w:szCs w:val="24"/>
              </w:rPr>
              <w:t>Помощта покрива само онези задължения, които надвишават задължителните стандарти и други задължителни изисквания, наложени чрез националното законодателство</w:t>
            </w:r>
            <w:r w:rsidR="00D95676" w:rsidRPr="00740AD0">
              <w:rPr>
                <w:rFonts w:ascii="Times New Roman" w:hAnsi="Times New Roman" w:cs="Times New Roman"/>
                <w:sz w:val="24"/>
                <w:szCs w:val="24"/>
                <w:lang w:val="ru-RU"/>
              </w:rPr>
              <w:t>.</w:t>
            </w:r>
          </w:p>
          <w:p w:rsidR="00B64AC8" w:rsidRDefault="00585B33" w:rsidP="00585B33">
            <w:pPr>
              <w:spacing w:before="120"/>
              <w:jc w:val="both"/>
              <w:rPr>
                <w:rFonts w:ascii="Times New Roman" w:hAnsi="Times New Roman" w:cs="Times New Roman"/>
                <w:sz w:val="24"/>
                <w:szCs w:val="24"/>
              </w:rPr>
            </w:pPr>
            <w:r w:rsidRPr="00585B33">
              <w:rPr>
                <w:rFonts w:ascii="Times New Roman" w:hAnsi="Times New Roman" w:cs="Times New Roman"/>
                <w:sz w:val="24"/>
                <w:szCs w:val="24"/>
              </w:rPr>
              <w:lastRenderedPageBreak/>
              <w:t>Поетите ангажименти се изпълняват за срок от една година.  Спазването на изискванията по отношение на поетите ангажименти подлежат на проверка ежегодно.</w:t>
            </w:r>
          </w:p>
          <w:p w:rsidR="00ED5A13" w:rsidRDefault="00ED5A13" w:rsidP="00585B33">
            <w:pPr>
              <w:spacing w:before="120"/>
              <w:jc w:val="both"/>
              <w:rPr>
                <w:rFonts w:ascii="Times New Roman" w:hAnsi="Times New Roman" w:cs="Times New Roman"/>
                <w:sz w:val="24"/>
                <w:szCs w:val="24"/>
              </w:rPr>
            </w:pPr>
            <w:r w:rsidRPr="00683046">
              <w:rPr>
                <w:rFonts w:ascii="Times New Roman" w:eastAsia="Times New Roman" w:hAnsi="Times New Roman" w:cs="Times New Roman"/>
                <w:color w:val="000000"/>
                <w:sz w:val="24"/>
                <w:szCs w:val="24"/>
                <w:lang w:eastAsia="bg-BG"/>
              </w:rPr>
              <w:t>При изчисляване на подпомагането се отчитат изискванията за избягване на двойното финансиране</w:t>
            </w:r>
            <w:r>
              <w:rPr>
                <w:rFonts w:ascii="Times New Roman" w:eastAsia="Times New Roman" w:hAnsi="Times New Roman" w:cs="Times New Roman"/>
                <w:color w:val="000000"/>
                <w:sz w:val="24"/>
                <w:szCs w:val="24"/>
                <w:lang w:eastAsia="bg-BG"/>
              </w:rPr>
              <w:t>.</w:t>
            </w:r>
          </w:p>
          <w:p w:rsidR="00263230" w:rsidRPr="00263230" w:rsidRDefault="00DA1041" w:rsidP="00E01E48">
            <w:pPr>
              <w:spacing w:before="120"/>
              <w:jc w:val="both"/>
              <w:rPr>
                <w:rFonts w:ascii="Times New Roman" w:hAnsi="Times New Roman" w:cs="Times New Roman"/>
                <w:sz w:val="24"/>
                <w:szCs w:val="24"/>
                <w:highlight w:val="yellow"/>
              </w:rPr>
            </w:pPr>
            <w:r w:rsidRPr="0039335F">
              <w:rPr>
                <w:rFonts w:ascii="Times New Roman" w:hAnsi="Times New Roman" w:cs="Times New Roman"/>
                <w:sz w:val="24"/>
                <w:szCs w:val="24"/>
              </w:rPr>
              <w:t>Освен това, 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rsidR="00213714" w:rsidRPr="00DE43B1" w:rsidRDefault="00213714" w:rsidP="00FB2514">
      <w:pPr>
        <w:spacing w:after="0"/>
        <w:rPr>
          <w:rFonts w:ascii="Times New Roman" w:hAnsi="Times New Roman" w:cs="Times New Roman"/>
          <w:sz w:val="24"/>
          <w:szCs w:val="24"/>
        </w:rPr>
      </w:pPr>
    </w:p>
    <w:sectPr w:rsidR="00213714" w:rsidRPr="00DE43B1" w:rsidSect="002050CA">
      <w:headerReference w:type="default" r:id="rId8"/>
      <w:footerReference w:type="default" r:id="rId9"/>
      <w:pgSz w:w="16838" w:h="11906" w:orient="landscape"/>
      <w:pgMar w:top="992" w:right="1276"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310" w:rsidRDefault="00375310" w:rsidP="00711C04">
      <w:pPr>
        <w:spacing w:after="0" w:line="240" w:lineRule="auto"/>
      </w:pPr>
      <w:r>
        <w:separator/>
      </w:r>
    </w:p>
  </w:endnote>
  <w:endnote w:type="continuationSeparator" w:id="0">
    <w:p w:rsidR="00375310" w:rsidRDefault="00375310" w:rsidP="00711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E2E" w:rsidRPr="00711C04" w:rsidRDefault="00014E2E" w:rsidP="00711C04">
    <w:pPr>
      <w:pStyle w:val="Footer"/>
      <w:pBdr>
        <w:top w:val="single" w:sz="4" w:space="1" w:color="auto"/>
      </w:pBdr>
      <w:rPr>
        <w:rFonts w:ascii="Times New Roman" w:hAnsi="Times New Roman" w:cs="Times New Roman"/>
        <w:i/>
      </w:rPr>
    </w:pPr>
    <w:r>
      <w:rPr>
        <w:rFonts w:ascii="Times New Roman" w:hAnsi="Times New Roman" w:cs="Times New Roman"/>
        <w:i/>
      </w:rPr>
      <w:tab/>
    </w:r>
    <w:r>
      <w:rPr>
        <w:rFonts w:ascii="Times New Roman" w:hAnsi="Times New Roman" w:cs="Times New Roman"/>
        <w:i/>
      </w:rPr>
      <w:tab/>
    </w:r>
    <w:r w:rsidR="00CB4B15">
      <w:rPr>
        <w:rFonts w:ascii="Times New Roman" w:hAnsi="Times New Roman" w:cs="Times New Roman"/>
        <w:i/>
      </w:rPr>
      <w:tab/>
    </w:r>
    <w:r w:rsidR="004542E6">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С</w:t>
    </w:r>
    <w:r>
      <w:rPr>
        <w:rFonts w:ascii="Times New Roman" w:hAnsi="Times New Roman" w:cs="Times New Roman"/>
        <w:i/>
      </w:rPr>
      <w:t>тр.</w:t>
    </w:r>
    <w:r w:rsidRPr="00014E2E">
      <w:rPr>
        <w:rFonts w:ascii="Times New Roman" w:hAnsi="Times New Roman" w:cs="Times New Roman"/>
        <w:i/>
      </w:rPr>
      <w:t xml:space="preserve"> </w:t>
    </w:r>
    <w:r w:rsidR="00CB4B15" w:rsidRPr="00CB4B15">
      <w:rPr>
        <w:rFonts w:ascii="Times New Roman" w:hAnsi="Times New Roman" w:cs="Times New Roman"/>
        <w:i/>
      </w:rPr>
      <w:fldChar w:fldCharType="begin"/>
    </w:r>
    <w:r w:rsidR="00CB4B15" w:rsidRPr="00CB4B15">
      <w:rPr>
        <w:rFonts w:ascii="Times New Roman" w:hAnsi="Times New Roman" w:cs="Times New Roman"/>
        <w:i/>
      </w:rPr>
      <w:instrText xml:space="preserve"> PAGE   \* MERGEFORMAT </w:instrText>
    </w:r>
    <w:r w:rsidR="00CB4B15" w:rsidRPr="00CB4B15">
      <w:rPr>
        <w:rFonts w:ascii="Times New Roman" w:hAnsi="Times New Roman" w:cs="Times New Roman"/>
        <w:i/>
      </w:rPr>
      <w:fldChar w:fldCharType="separate"/>
    </w:r>
    <w:r w:rsidR="001F5124">
      <w:rPr>
        <w:rFonts w:ascii="Times New Roman" w:hAnsi="Times New Roman" w:cs="Times New Roman"/>
        <w:i/>
        <w:noProof/>
      </w:rPr>
      <w:t>9</w:t>
    </w:r>
    <w:r w:rsidR="00CB4B15" w:rsidRPr="00CB4B15">
      <w:rPr>
        <w:rFonts w:ascii="Times New Roman" w:hAnsi="Times New Roman" w:cs="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310" w:rsidRDefault="00375310" w:rsidP="00711C04">
      <w:pPr>
        <w:spacing w:after="0" w:line="240" w:lineRule="auto"/>
      </w:pPr>
      <w:r>
        <w:separator/>
      </w:r>
    </w:p>
  </w:footnote>
  <w:footnote w:type="continuationSeparator" w:id="0">
    <w:p w:rsidR="00375310" w:rsidRDefault="00375310" w:rsidP="00711C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B15" w:rsidRDefault="0039335F" w:rsidP="00CB4B15">
    <w:pPr>
      <w:jc w:val="right"/>
      <w:rPr>
        <w:rFonts w:ascii="Times New Roman" w:hAnsi="Times New Roman" w:cs="Times New Roman"/>
        <w:bCs/>
        <w:i/>
        <w:noProof/>
      </w:rPr>
    </w:pPr>
    <w:r>
      <w:rPr>
        <w:rFonts w:ascii="Times New Roman" w:hAnsi="Times New Roman" w:cs="Times New Roman"/>
        <w:bCs/>
        <w:i/>
        <w:noProof/>
      </w:rPr>
      <w:t>Проект</w:t>
    </w:r>
    <w:r w:rsidR="00A154B6">
      <w:rPr>
        <w:rFonts w:ascii="Times New Roman" w:hAnsi="Times New Roman" w:cs="Times New Roman"/>
        <w:bCs/>
        <w:i/>
        <w:noProof/>
      </w:rPr>
      <w:t xml:space="preserve"> </w:t>
    </w:r>
    <w:r w:rsidR="00C62A0A">
      <w:rPr>
        <w:rFonts w:ascii="Times New Roman" w:hAnsi="Times New Roman" w:cs="Times New Roman"/>
        <w:bCs/>
        <w:i/>
        <w:noProof/>
      </w:rPr>
      <w:t>31.</w:t>
    </w:r>
    <w:r w:rsidR="002A01B8">
      <w:rPr>
        <w:rFonts w:ascii="Times New Roman" w:hAnsi="Times New Roman" w:cs="Times New Roman"/>
        <w:bCs/>
        <w:i/>
        <w:noProof/>
      </w:rPr>
      <w:t>01.2022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64F"/>
    <w:multiLevelType w:val="hybridMultilevel"/>
    <w:tmpl w:val="070A6B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D543BE"/>
    <w:multiLevelType w:val="hybridMultilevel"/>
    <w:tmpl w:val="7DA0FD30"/>
    <w:lvl w:ilvl="0" w:tplc="0F98B17C">
      <w:start w:val="1"/>
      <w:numFmt w:val="decimal"/>
      <w:lvlText w:val="%1."/>
      <w:lvlJc w:val="left"/>
      <w:pPr>
        <w:ind w:left="2010" w:hanging="360"/>
      </w:pPr>
      <w:rPr>
        <w:rFonts w:hint="default"/>
      </w:rPr>
    </w:lvl>
    <w:lvl w:ilvl="1" w:tplc="04020019" w:tentative="1">
      <w:start w:val="1"/>
      <w:numFmt w:val="lowerLetter"/>
      <w:lvlText w:val="%2."/>
      <w:lvlJc w:val="left"/>
      <w:pPr>
        <w:ind w:left="2730" w:hanging="360"/>
      </w:pPr>
    </w:lvl>
    <w:lvl w:ilvl="2" w:tplc="0402001B" w:tentative="1">
      <w:start w:val="1"/>
      <w:numFmt w:val="lowerRoman"/>
      <w:lvlText w:val="%3."/>
      <w:lvlJc w:val="right"/>
      <w:pPr>
        <w:ind w:left="3450" w:hanging="180"/>
      </w:pPr>
    </w:lvl>
    <w:lvl w:ilvl="3" w:tplc="0402000F" w:tentative="1">
      <w:start w:val="1"/>
      <w:numFmt w:val="decimal"/>
      <w:lvlText w:val="%4."/>
      <w:lvlJc w:val="left"/>
      <w:pPr>
        <w:ind w:left="4170" w:hanging="360"/>
      </w:pPr>
    </w:lvl>
    <w:lvl w:ilvl="4" w:tplc="04020019" w:tentative="1">
      <w:start w:val="1"/>
      <w:numFmt w:val="lowerLetter"/>
      <w:lvlText w:val="%5."/>
      <w:lvlJc w:val="left"/>
      <w:pPr>
        <w:ind w:left="4890" w:hanging="360"/>
      </w:pPr>
    </w:lvl>
    <w:lvl w:ilvl="5" w:tplc="0402001B" w:tentative="1">
      <w:start w:val="1"/>
      <w:numFmt w:val="lowerRoman"/>
      <w:lvlText w:val="%6."/>
      <w:lvlJc w:val="right"/>
      <w:pPr>
        <w:ind w:left="5610" w:hanging="180"/>
      </w:pPr>
    </w:lvl>
    <w:lvl w:ilvl="6" w:tplc="0402000F" w:tentative="1">
      <w:start w:val="1"/>
      <w:numFmt w:val="decimal"/>
      <w:lvlText w:val="%7."/>
      <w:lvlJc w:val="left"/>
      <w:pPr>
        <w:ind w:left="6330" w:hanging="360"/>
      </w:pPr>
    </w:lvl>
    <w:lvl w:ilvl="7" w:tplc="04020019" w:tentative="1">
      <w:start w:val="1"/>
      <w:numFmt w:val="lowerLetter"/>
      <w:lvlText w:val="%8."/>
      <w:lvlJc w:val="left"/>
      <w:pPr>
        <w:ind w:left="7050" w:hanging="360"/>
      </w:pPr>
    </w:lvl>
    <w:lvl w:ilvl="8" w:tplc="0402001B" w:tentative="1">
      <w:start w:val="1"/>
      <w:numFmt w:val="lowerRoman"/>
      <w:lvlText w:val="%9."/>
      <w:lvlJc w:val="right"/>
      <w:pPr>
        <w:ind w:left="7770" w:hanging="180"/>
      </w:pPr>
    </w:lvl>
  </w:abstractNum>
  <w:abstractNum w:abstractNumId="2" w15:restartNumberingAfterBreak="0">
    <w:nsid w:val="128A5D65"/>
    <w:multiLevelType w:val="hybridMultilevel"/>
    <w:tmpl w:val="82823666"/>
    <w:lvl w:ilvl="0" w:tplc="0402000B">
      <w:start w:val="1"/>
      <w:numFmt w:val="bullet"/>
      <w:lvlText w:val=""/>
      <w:lvlJc w:val="left"/>
      <w:pPr>
        <w:ind w:left="1934" w:hanging="360"/>
      </w:pPr>
      <w:rPr>
        <w:rFonts w:ascii="Wingdings" w:hAnsi="Wingdings" w:hint="default"/>
      </w:rPr>
    </w:lvl>
    <w:lvl w:ilvl="1" w:tplc="04020003" w:tentative="1">
      <w:start w:val="1"/>
      <w:numFmt w:val="bullet"/>
      <w:lvlText w:val="o"/>
      <w:lvlJc w:val="left"/>
      <w:pPr>
        <w:ind w:left="2654" w:hanging="360"/>
      </w:pPr>
      <w:rPr>
        <w:rFonts w:ascii="Courier New" w:hAnsi="Courier New" w:cs="Courier New" w:hint="default"/>
      </w:rPr>
    </w:lvl>
    <w:lvl w:ilvl="2" w:tplc="04020005" w:tentative="1">
      <w:start w:val="1"/>
      <w:numFmt w:val="bullet"/>
      <w:lvlText w:val=""/>
      <w:lvlJc w:val="left"/>
      <w:pPr>
        <w:ind w:left="3374" w:hanging="360"/>
      </w:pPr>
      <w:rPr>
        <w:rFonts w:ascii="Wingdings" w:hAnsi="Wingdings" w:hint="default"/>
      </w:rPr>
    </w:lvl>
    <w:lvl w:ilvl="3" w:tplc="04020001" w:tentative="1">
      <w:start w:val="1"/>
      <w:numFmt w:val="bullet"/>
      <w:lvlText w:val=""/>
      <w:lvlJc w:val="left"/>
      <w:pPr>
        <w:ind w:left="4094" w:hanging="360"/>
      </w:pPr>
      <w:rPr>
        <w:rFonts w:ascii="Symbol" w:hAnsi="Symbol" w:hint="default"/>
      </w:rPr>
    </w:lvl>
    <w:lvl w:ilvl="4" w:tplc="04020003" w:tentative="1">
      <w:start w:val="1"/>
      <w:numFmt w:val="bullet"/>
      <w:lvlText w:val="o"/>
      <w:lvlJc w:val="left"/>
      <w:pPr>
        <w:ind w:left="4814" w:hanging="360"/>
      </w:pPr>
      <w:rPr>
        <w:rFonts w:ascii="Courier New" w:hAnsi="Courier New" w:cs="Courier New" w:hint="default"/>
      </w:rPr>
    </w:lvl>
    <w:lvl w:ilvl="5" w:tplc="04020005" w:tentative="1">
      <w:start w:val="1"/>
      <w:numFmt w:val="bullet"/>
      <w:lvlText w:val=""/>
      <w:lvlJc w:val="left"/>
      <w:pPr>
        <w:ind w:left="5534" w:hanging="360"/>
      </w:pPr>
      <w:rPr>
        <w:rFonts w:ascii="Wingdings" w:hAnsi="Wingdings" w:hint="default"/>
      </w:rPr>
    </w:lvl>
    <w:lvl w:ilvl="6" w:tplc="04020001" w:tentative="1">
      <w:start w:val="1"/>
      <w:numFmt w:val="bullet"/>
      <w:lvlText w:val=""/>
      <w:lvlJc w:val="left"/>
      <w:pPr>
        <w:ind w:left="6254" w:hanging="360"/>
      </w:pPr>
      <w:rPr>
        <w:rFonts w:ascii="Symbol" w:hAnsi="Symbol" w:hint="default"/>
      </w:rPr>
    </w:lvl>
    <w:lvl w:ilvl="7" w:tplc="04020003" w:tentative="1">
      <w:start w:val="1"/>
      <w:numFmt w:val="bullet"/>
      <w:lvlText w:val="o"/>
      <w:lvlJc w:val="left"/>
      <w:pPr>
        <w:ind w:left="6974" w:hanging="360"/>
      </w:pPr>
      <w:rPr>
        <w:rFonts w:ascii="Courier New" w:hAnsi="Courier New" w:cs="Courier New" w:hint="default"/>
      </w:rPr>
    </w:lvl>
    <w:lvl w:ilvl="8" w:tplc="04020005" w:tentative="1">
      <w:start w:val="1"/>
      <w:numFmt w:val="bullet"/>
      <w:lvlText w:val=""/>
      <w:lvlJc w:val="left"/>
      <w:pPr>
        <w:ind w:left="7694" w:hanging="360"/>
      </w:pPr>
      <w:rPr>
        <w:rFonts w:ascii="Wingdings" w:hAnsi="Wingdings" w:hint="default"/>
      </w:rPr>
    </w:lvl>
  </w:abstractNum>
  <w:abstractNum w:abstractNumId="3" w15:restartNumberingAfterBreak="0">
    <w:nsid w:val="1376542D"/>
    <w:multiLevelType w:val="multilevel"/>
    <w:tmpl w:val="0616F9C4"/>
    <w:lvl w:ilvl="0">
      <w:start w:val="161"/>
      <w:numFmt w:val="decimal"/>
      <w:lvlText w:val="%1"/>
      <w:lvlJc w:val="left"/>
      <w:pPr>
        <w:ind w:left="528" w:hanging="528"/>
      </w:pPr>
      <w:rPr>
        <w:rFonts w:hint="default"/>
      </w:rPr>
    </w:lvl>
    <w:lvl w:ilvl="1">
      <w:start w:val="84"/>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4744F6"/>
    <w:multiLevelType w:val="hybridMultilevel"/>
    <w:tmpl w:val="43DEFE54"/>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A904186"/>
    <w:multiLevelType w:val="hybridMultilevel"/>
    <w:tmpl w:val="040A4444"/>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17038"/>
    <w:multiLevelType w:val="hybridMultilevel"/>
    <w:tmpl w:val="FFB0B7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47547EA"/>
    <w:multiLevelType w:val="hybridMultilevel"/>
    <w:tmpl w:val="344215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5C236DD"/>
    <w:multiLevelType w:val="hybridMultilevel"/>
    <w:tmpl w:val="C68A3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EE4AB7"/>
    <w:multiLevelType w:val="hybridMultilevel"/>
    <w:tmpl w:val="61D0C25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A3033BE"/>
    <w:multiLevelType w:val="hybridMultilevel"/>
    <w:tmpl w:val="9B069D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A9C64CE"/>
    <w:multiLevelType w:val="hybridMultilevel"/>
    <w:tmpl w:val="18B4F2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EE25468"/>
    <w:multiLevelType w:val="hybridMultilevel"/>
    <w:tmpl w:val="1D64CDBA"/>
    <w:lvl w:ilvl="0" w:tplc="110A304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94F4825"/>
    <w:multiLevelType w:val="hybridMultilevel"/>
    <w:tmpl w:val="27BA87B0"/>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F601160"/>
    <w:multiLevelType w:val="hybridMultilevel"/>
    <w:tmpl w:val="683AF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314940"/>
    <w:multiLevelType w:val="hybridMultilevel"/>
    <w:tmpl w:val="F9DACAE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4646C4C"/>
    <w:multiLevelType w:val="hybridMultilevel"/>
    <w:tmpl w:val="C3A2981E"/>
    <w:lvl w:ilvl="0" w:tplc="04020001">
      <w:start w:val="1"/>
      <w:numFmt w:val="bullet"/>
      <w:lvlText w:val=""/>
      <w:lvlJc w:val="left"/>
      <w:pPr>
        <w:ind w:left="774" w:hanging="360"/>
      </w:pPr>
      <w:rPr>
        <w:rFonts w:ascii="Symbol" w:hAnsi="Symbol" w:hint="default"/>
      </w:rPr>
    </w:lvl>
    <w:lvl w:ilvl="1" w:tplc="04020003" w:tentative="1">
      <w:start w:val="1"/>
      <w:numFmt w:val="bullet"/>
      <w:lvlText w:val="o"/>
      <w:lvlJc w:val="left"/>
      <w:pPr>
        <w:ind w:left="1494" w:hanging="360"/>
      </w:pPr>
      <w:rPr>
        <w:rFonts w:ascii="Courier New" w:hAnsi="Courier New" w:cs="Courier New" w:hint="default"/>
      </w:rPr>
    </w:lvl>
    <w:lvl w:ilvl="2" w:tplc="04020005" w:tentative="1">
      <w:start w:val="1"/>
      <w:numFmt w:val="bullet"/>
      <w:lvlText w:val=""/>
      <w:lvlJc w:val="left"/>
      <w:pPr>
        <w:ind w:left="2214" w:hanging="360"/>
      </w:pPr>
      <w:rPr>
        <w:rFonts w:ascii="Wingdings" w:hAnsi="Wingdings" w:hint="default"/>
      </w:rPr>
    </w:lvl>
    <w:lvl w:ilvl="3" w:tplc="04020001" w:tentative="1">
      <w:start w:val="1"/>
      <w:numFmt w:val="bullet"/>
      <w:lvlText w:val=""/>
      <w:lvlJc w:val="left"/>
      <w:pPr>
        <w:ind w:left="2934" w:hanging="360"/>
      </w:pPr>
      <w:rPr>
        <w:rFonts w:ascii="Symbol" w:hAnsi="Symbol" w:hint="default"/>
      </w:rPr>
    </w:lvl>
    <w:lvl w:ilvl="4" w:tplc="04020003" w:tentative="1">
      <w:start w:val="1"/>
      <w:numFmt w:val="bullet"/>
      <w:lvlText w:val="o"/>
      <w:lvlJc w:val="left"/>
      <w:pPr>
        <w:ind w:left="3654" w:hanging="360"/>
      </w:pPr>
      <w:rPr>
        <w:rFonts w:ascii="Courier New" w:hAnsi="Courier New" w:cs="Courier New" w:hint="default"/>
      </w:rPr>
    </w:lvl>
    <w:lvl w:ilvl="5" w:tplc="04020005" w:tentative="1">
      <w:start w:val="1"/>
      <w:numFmt w:val="bullet"/>
      <w:lvlText w:val=""/>
      <w:lvlJc w:val="left"/>
      <w:pPr>
        <w:ind w:left="4374" w:hanging="360"/>
      </w:pPr>
      <w:rPr>
        <w:rFonts w:ascii="Wingdings" w:hAnsi="Wingdings" w:hint="default"/>
      </w:rPr>
    </w:lvl>
    <w:lvl w:ilvl="6" w:tplc="04020001" w:tentative="1">
      <w:start w:val="1"/>
      <w:numFmt w:val="bullet"/>
      <w:lvlText w:val=""/>
      <w:lvlJc w:val="left"/>
      <w:pPr>
        <w:ind w:left="5094" w:hanging="360"/>
      </w:pPr>
      <w:rPr>
        <w:rFonts w:ascii="Symbol" w:hAnsi="Symbol" w:hint="default"/>
      </w:rPr>
    </w:lvl>
    <w:lvl w:ilvl="7" w:tplc="04020003" w:tentative="1">
      <w:start w:val="1"/>
      <w:numFmt w:val="bullet"/>
      <w:lvlText w:val="o"/>
      <w:lvlJc w:val="left"/>
      <w:pPr>
        <w:ind w:left="5814" w:hanging="360"/>
      </w:pPr>
      <w:rPr>
        <w:rFonts w:ascii="Courier New" w:hAnsi="Courier New" w:cs="Courier New" w:hint="default"/>
      </w:rPr>
    </w:lvl>
    <w:lvl w:ilvl="8" w:tplc="04020005" w:tentative="1">
      <w:start w:val="1"/>
      <w:numFmt w:val="bullet"/>
      <w:lvlText w:val=""/>
      <w:lvlJc w:val="left"/>
      <w:pPr>
        <w:ind w:left="6534" w:hanging="360"/>
      </w:pPr>
      <w:rPr>
        <w:rFonts w:ascii="Wingdings" w:hAnsi="Wingdings" w:hint="default"/>
      </w:rPr>
    </w:lvl>
  </w:abstractNum>
  <w:abstractNum w:abstractNumId="17" w15:restartNumberingAfterBreak="0">
    <w:nsid w:val="4C1F77D8"/>
    <w:multiLevelType w:val="hybridMultilevel"/>
    <w:tmpl w:val="0652E8E0"/>
    <w:lvl w:ilvl="0" w:tplc="2C34313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8" w15:restartNumberingAfterBreak="0">
    <w:nsid w:val="4C7A33AA"/>
    <w:multiLevelType w:val="hybridMultilevel"/>
    <w:tmpl w:val="C8ACEA5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4F941615"/>
    <w:multiLevelType w:val="hybridMultilevel"/>
    <w:tmpl w:val="E050F6F2"/>
    <w:lvl w:ilvl="0" w:tplc="CF9AC7CE">
      <w:start w:val="2"/>
      <w:numFmt w:val="decimal"/>
      <w:lvlText w:val="%1"/>
      <w:lvlJc w:val="left"/>
      <w:pPr>
        <w:ind w:left="720" w:hanging="360"/>
      </w:pPr>
      <w:rPr>
        <w:rFonts w:asciiTheme="minorHAnsi" w:hAnsiTheme="minorHAnsi" w:cstheme="minorBidi" w:hint="default"/>
        <w:b w:val="0"/>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50C018F2"/>
    <w:multiLevelType w:val="hybridMultilevel"/>
    <w:tmpl w:val="9A342B86"/>
    <w:lvl w:ilvl="0" w:tplc="CEFC18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12C3F"/>
    <w:multiLevelType w:val="hybridMultilevel"/>
    <w:tmpl w:val="4A4256E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9277E84"/>
    <w:multiLevelType w:val="hybridMultilevel"/>
    <w:tmpl w:val="BAC8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E42CD"/>
    <w:multiLevelType w:val="hybridMultilevel"/>
    <w:tmpl w:val="2CEA73A0"/>
    <w:lvl w:ilvl="0" w:tplc="30046CF6">
      <w:start w:val="1"/>
      <w:numFmt w:val="decimal"/>
      <w:lvlText w:val="%1."/>
      <w:lvlJc w:val="left"/>
      <w:pPr>
        <w:ind w:left="720" w:hanging="360"/>
      </w:pPr>
      <w:rPr>
        <w:rFonts w:ascii="Times New Roman" w:eastAsiaTheme="minorHAnsi"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C671611"/>
    <w:multiLevelType w:val="hybridMultilevel"/>
    <w:tmpl w:val="A3240552"/>
    <w:lvl w:ilvl="0" w:tplc="04020019">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5" w15:restartNumberingAfterBreak="0">
    <w:nsid w:val="5CC40ED8"/>
    <w:multiLevelType w:val="hybridMultilevel"/>
    <w:tmpl w:val="55EA6B4A"/>
    <w:lvl w:ilvl="0" w:tplc="04020003">
      <w:start w:val="1"/>
      <w:numFmt w:val="bullet"/>
      <w:lvlText w:val="o"/>
      <w:lvlJc w:val="left"/>
      <w:pPr>
        <w:ind w:left="1080" w:hanging="360"/>
      </w:pPr>
      <w:rPr>
        <w:rFonts w:ascii="Courier New" w:hAnsi="Courier New" w:cs="Courier New"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6" w15:restartNumberingAfterBreak="0">
    <w:nsid w:val="5DB41A95"/>
    <w:multiLevelType w:val="hybridMultilevel"/>
    <w:tmpl w:val="00063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F1839"/>
    <w:multiLevelType w:val="hybridMultilevel"/>
    <w:tmpl w:val="FDDA2F58"/>
    <w:lvl w:ilvl="0" w:tplc="F9946BF4">
      <w:start w:val="1"/>
      <w:numFmt w:val="decimal"/>
      <w:lvlText w:val="%1."/>
      <w:lvlJc w:val="left"/>
      <w:pPr>
        <w:ind w:left="720" w:hanging="360"/>
      </w:pPr>
      <w:rPr>
        <w:rFonts w:eastAsia="Times New Roman" w:hint="default"/>
        <w:color w:val="000000"/>
        <w:sz w:val="20"/>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62784F25"/>
    <w:multiLevelType w:val="hybridMultilevel"/>
    <w:tmpl w:val="B45E3134"/>
    <w:lvl w:ilvl="0" w:tplc="0402000F">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9" w15:restartNumberingAfterBreak="0">
    <w:nsid w:val="67382A02"/>
    <w:multiLevelType w:val="hybridMultilevel"/>
    <w:tmpl w:val="A4A49D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6D023F17"/>
    <w:multiLevelType w:val="hybridMultilevel"/>
    <w:tmpl w:val="27FEB9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70CB77FE"/>
    <w:multiLevelType w:val="hybridMultilevel"/>
    <w:tmpl w:val="B98A5998"/>
    <w:lvl w:ilvl="0" w:tplc="0930B1C0">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3F126D3"/>
    <w:multiLevelType w:val="hybridMultilevel"/>
    <w:tmpl w:val="45788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075DC3"/>
    <w:multiLevelType w:val="hybridMultilevel"/>
    <w:tmpl w:val="3124A56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5B61B7B"/>
    <w:multiLevelType w:val="hybridMultilevel"/>
    <w:tmpl w:val="FF062570"/>
    <w:lvl w:ilvl="0" w:tplc="E4809EB4">
      <w:numFmt w:val="bullet"/>
      <w:lvlText w:val="-"/>
      <w:lvlJc w:val="left"/>
      <w:pPr>
        <w:ind w:left="720" w:hanging="360"/>
      </w:pPr>
      <w:rPr>
        <w:rFonts w:ascii="Calibri" w:eastAsiaTheme="minorHAnsi" w:hAnsi="Calibri" w:cs="Calibri" w:hint="default"/>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7FF93DDF"/>
    <w:multiLevelType w:val="hybridMultilevel"/>
    <w:tmpl w:val="9F806B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30"/>
  </w:num>
  <w:num w:numId="3">
    <w:abstractNumId w:val="29"/>
  </w:num>
  <w:num w:numId="4">
    <w:abstractNumId w:val="4"/>
  </w:num>
  <w:num w:numId="5">
    <w:abstractNumId w:val="0"/>
  </w:num>
  <w:num w:numId="6">
    <w:abstractNumId w:val="13"/>
  </w:num>
  <w:num w:numId="7">
    <w:abstractNumId w:val="28"/>
  </w:num>
  <w:num w:numId="8">
    <w:abstractNumId w:val="18"/>
  </w:num>
  <w:num w:numId="9">
    <w:abstractNumId w:val="33"/>
  </w:num>
  <w:num w:numId="10">
    <w:abstractNumId w:val="9"/>
  </w:num>
  <w:num w:numId="11">
    <w:abstractNumId w:val="15"/>
  </w:num>
  <w:num w:numId="12">
    <w:abstractNumId w:val="17"/>
  </w:num>
  <w:num w:numId="13">
    <w:abstractNumId w:val="6"/>
  </w:num>
  <w:num w:numId="14">
    <w:abstractNumId w:val="31"/>
  </w:num>
  <w:num w:numId="15">
    <w:abstractNumId w:val="34"/>
  </w:num>
  <w:num w:numId="16">
    <w:abstractNumId w:val="24"/>
  </w:num>
  <w:num w:numId="17">
    <w:abstractNumId w:val="25"/>
  </w:num>
  <w:num w:numId="18">
    <w:abstractNumId w:val="19"/>
  </w:num>
  <w:num w:numId="19">
    <w:abstractNumId w:val="27"/>
  </w:num>
  <w:num w:numId="20">
    <w:abstractNumId w:val="3"/>
  </w:num>
  <w:num w:numId="21">
    <w:abstractNumId w:val="35"/>
  </w:num>
  <w:num w:numId="22">
    <w:abstractNumId w:val="23"/>
  </w:num>
  <w:num w:numId="23">
    <w:abstractNumId w:val="7"/>
  </w:num>
  <w:num w:numId="24">
    <w:abstractNumId w:val="32"/>
  </w:num>
  <w:num w:numId="25">
    <w:abstractNumId w:val="14"/>
  </w:num>
  <w:num w:numId="26">
    <w:abstractNumId w:val="26"/>
  </w:num>
  <w:num w:numId="27">
    <w:abstractNumId w:val="16"/>
  </w:num>
  <w:num w:numId="28">
    <w:abstractNumId w:val="20"/>
  </w:num>
  <w:num w:numId="29">
    <w:abstractNumId w:val="11"/>
  </w:num>
  <w:num w:numId="30">
    <w:abstractNumId w:val="2"/>
  </w:num>
  <w:num w:numId="31">
    <w:abstractNumId w:val="21"/>
  </w:num>
  <w:num w:numId="32">
    <w:abstractNumId w:val="10"/>
  </w:num>
  <w:num w:numId="33">
    <w:abstractNumId w:val="1"/>
  </w:num>
  <w:num w:numId="34">
    <w:abstractNumId w:val="8"/>
  </w:num>
  <w:num w:numId="35">
    <w:abstractNumId w:val="5"/>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F07"/>
    <w:rsid w:val="00001AB9"/>
    <w:rsid w:val="00002367"/>
    <w:rsid w:val="000026B0"/>
    <w:rsid w:val="000068B8"/>
    <w:rsid w:val="000124F5"/>
    <w:rsid w:val="0001475E"/>
    <w:rsid w:val="000149A6"/>
    <w:rsid w:val="00014E2E"/>
    <w:rsid w:val="00016188"/>
    <w:rsid w:val="0002590A"/>
    <w:rsid w:val="0002642E"/>
    <w:rsid w:val="000378EB"/>
    <w:rsid w:val="00040613"/>
    <w:rsid w:val="00040957"/>
    <w:rsid w:val="000516F6"/>
    <w:rsid w:val="000532D5"/>
    <w:rsid w:val="000568D9"/>
    <w:rsid w:val="00064F70"/>
    <w:rsid w:val="000725A5"/>
    <w:rsid w:val="00076020"/>
    <w:rsid w:val="000801F2"/>
    <w:rsid w:val="000802B9"/>
    <w:rsid w:val="0008303D"/>
    <w:rsid w:val="00085199"/>
    <w:rsid w:val="00096956"/>
    <w:rsid w:val="00097A50"/>
    <w:rsid w:val="000B31C0"/>
    <w:rsid w:val="000C0628"/>
    <w:rsid w:val="000C3931"/>
    <w:rsid w:val="000C6D92"/>
    <w:rsid w:val="000C7A4B"/>
    <w:rsid w:val="000D018D"/>
    <w:rsid w:val="000D5D93"/>
    <w:rsid w:val="000D6C05"/>
    <w:rsid w:val="000E542A"/>
    <w:rsid w:val="000E587B"/>
    <w:rsid w:val="000F1CD6"/>
    <w:rsid w:val="00113DB1"/>
    <w:rsid w:val="00115DC4"/>
    <w:rsid w:val="00116114"/>
    <w:rsid w:val="001178C6"/>
    <w:rsid w:val="00124947"/>
    <w:rsid w:val="00130DC3"/>
    <w:rsid w:val="0013322B"/>
    <w:rsid w:val="00134BB3"/>
    <w:rsid w:val="00136369"/>
    <w:rsid w:val="001404A3"/>
    <w:rsid w:val="00141B16"/>
    <w:rsid w:val="001450E3"/>
    <w:rsid w:val="00151A5A"/>
    <w:rsid w:val="001560ED"/>
    <w:rsid w:val="0016273C"/>
    <w:rsid w:val="00165260"/>
    <w:rsid w:val="0017060F"/>
    <w:rsid w:val="001738AB"/>
    <w:rsid w:val="00187218"/>
    <w:rsid w:val="00190053"/>
    <w:rsid w:val="001923AF"/>
    <w:rsid w:val="00194226"/>
    <w:rsid w:val="00196EA9"/>
    <w:rsid w:val="001A05B3"/>
    <w:rsid w:val="001A0836"/>
    <w:rsid w:val="001A13D9"/>
    <w:rsid w:val="001B0CDB"/>
    <w:rsid w:val="001B4D0A"/>
    <w:rsid w:val="001C00F6"/>
    <w:rsid w:val="001C4CAB"/>
    <w:rsid w:val="001C7C77"/>
    <w:rsid w:val="001D15B5"/>
    <w:rsid w:val="001D6D22"/>
    <w:rsid w:val="001E010D"/>
    <w:rsid w:val="001E1C64"/>
    <w:rsid w:val="001F0975"/>
    <w:rsid w:val="001F47CB"/>
    <w:rsid w:val="001F5124"/>
    <w:rsid w:val="001F67FB"/>
    <w:rsid w:val="001F7E46"/>
    <w:rsid w:val="00200721"/>
    <w:rsid w:val="00203081"/>
    <w:rsid w:val="00203733"/>
    <w:rsid w:val="002050CA"/>
    <w:rsid w:val="00206664"/>
    <w:rsid w:val="00206FBB"/>
    <w:rsid w:val="00213714"/>
    <w:rsid w:val="00224036"/>
    <w:rsid w:val="00232F0D"/>
    <w:rsid w:val="002347CA"/>
    <w:rsid w:val="00241748"/>
    <w:rsid w:val="0024229E"/>
    <w:rsid w:val="00243610"/>
    <w:rsid w:val="00251337"/>
    <w:rsid w:val="0025214C"/>
    <w:rsid w:val="00255954"/>
    <w:rsid w:val="00255C90"/>
    <w:rsid w:val="00257C32"/>
    <w:rsid w:val="00263230"/>
    <w:rsid w:val="002703BB"/>
    <w:rsid w:val="00273E0E"/>
    <w:rsid w:val="00275D59"/>
    <w:rsid w:val="00277260"/>
    <w:rsid w:val="00285145"/>
    <w:rsid w:val="00292E82"/>
    <w:rsid w:val="00297211"/>
    <w:rsid w:val="002A01B8"/>
    <w:rsid w:val="002A0800"/>
    <w:rsid w:val="002A3733"/>
    <w:rsid w:val="002A525E"/>
    <w:rsid w:val="002A53BA"/>
    <w:rsid w:val="002B0E4A"/>
    <w:rsid w:val="002B5E17"/>
    <w:rsid w:val="002C2D18"/>
    <w:rsid w:val="002E5F20"/>
    <w:rsid w:val="002F5333"/>
    <w:rsid w:val="00305BA9"/>
    <w:rsid w:val="00322827"/>
    <w:rsid w:val="00332A4B"/>
    <w:rsid w:val="0033429F"/>
    <w:rsid w:val="0033632D"/>
    <w:rsid w:val="00341481"/>
    <w:rsid w:val="00346886"/>
    <w:rsid w:val="00346DDA"/>
    <w:rsid w:val="003500EA"/>
    <w:rsid w:val="00352641"/>
    <w:rsid w:val="00353817"/>
    <w:rsid w:val="00354807"/>
    <w:rsid w:val="00356344"/>
    <w:rsid w:val="00356AC3"/>
    <w:rsid w:val="00357261"/>
    <w:rsid w:val="00361759"/>
    <w:rsid w:val="00362183"/>
    <w:rsid w:val="0036278B"/>
    <w:rsid w:val="003629AD"/>
    <w:rsid w:val="0036645D"/>
    <w:rsid w:val="003715F9"/>
    <w:rsid w:val="0037227C"/>
    <w:rsid w:val="00375310"/>
    <w:rsid w:val="0037765D"/>
    <w:rsid w:val="00381CEB"/>
    <w:rsid w:val="0038240E"/>
    <w:rsid w:val="0039335F"/>
    <w:rsid w:val="003A4522"/>
    <w:rsid w:val="003B022B"/>
    <w:rsid w:val="003C0825"/>
    <w:rsid w:val="003C33DF"/>
    <w:rsid w:val="003C72F8"/>
    <w:rsid w:val="003D3120"/>
    <w:rsid w:val="003D383A"/>
    <w:rsid w:val="003D4452"/>
    <w:rsid w:val="003E2EBA"/>
    <w:rsid w:val="003E6983"/>
    <w:rsid w:val="003E7533"/>
    <w:rsid w:val="003F21C5"/>
    <w:rsid w:val="00400EEC"/>
    <w:rsid w:val="00402943"/>
    <w:rsid w:val="00403561"/>
    <w:rsid w:val="00410231"/>
    <w:rsid w:val="00413A54"/>
    <w:rsid w:val="00414FA5"/>
    <w:rsid w:val="0042119E"/>
    <w:rsid w:val="0042278D"/>
    <w:rsid w:val="00424235"/>
    <w:rsid w:val="00436C5D"/>
    <w:rsid w:val="00446F88"/>
    <w:rsid w:val="004509F7"/>
    <w:rsid w:val="004542E6"/>
    <w:rsid w:val="0046355B"/>
    <w:rsid w:val="00465337"/>
    <w:rsid w:val="00472491"/>
    <w:rsid w:val="004804D0"/>
    <w:rsid w:val="00480519"/>
    <w:rsid w:val="0048586D"/>
    <w:rsid w:val="00490E66"/>
    <w:rsid w:val="00494147"/>
    <w:rsid w:val="004944E7"/>
    <w:rsid w:val="0049797E"/>
    <w:rsid w:val="004A212F"/>
    <w:rsid w:val="004A3B7D"/>
    <w:rsid w:val="004B28A3"/>
    <w:rsid w:val="004B4966"/>
    <w:rsid w:val="004C47D8"/>
    <w:rsid w:val="004D402B"/>
    <w:rsid w:val="004D4B4F"/>
    <w:rsid w:val="004D5A9F"/>
    <w:rsid w:val="004E3E3E"/>
    <w:rsid w:val="004E7D19"/>
    <w:rsid w:val="004F2FA2"/>
    <w:rsid w:val="004F59A9"/>
    <w:rsid w:val="00503C34"/>
    <w:rsid w:val="00505B87"/>
    <w:rsid w:val="00507B5A"/>
    <w:rsid w:val="005144D9"/>
    <w:rsid w:val="005175F8"/>
    <w:rsid w:val="00520B93"/>
    <w:rsid w:val="00521D95"/>
    <w:rsid w:val="00530845"/>
    <w:rsid w:val="00533D5C"/>
    <w:rsid w:val="005349B1"/>
    <w:rsid w:val="00537CA6"/>
    <w:rsid w:val="005401F6"/>
    <w:rsid w:val="00540A0A"/>
    <w:rsid w:val="005461BB"/>
    <w:rsid w:val="005467EE"/>
    <w:rsid w:val="00546ECB"/>
    <w:rsid w:val="00552877"/>
    <w:rsid w:val="00555AB3"/>
    <w:rsid w:val="0056428D"/>
    <w:rsid w:val="00572C83"/>
    <w:rsid w:val="0057677E"/>
    <w:rsid w:val="00576937"/>
    <w:rsid w:val="00582B4A"/>
    <w:rsid w:val="00582E42"/>
    <w:rsid w:val="00585B33"/>
    <w:rsid w:val="00586709"/>
    <w:rsid w:val="00591954"/>
    <w:rsid w:val="00592A1F"/>
    <w:rsid w:val="0059645D"/>
    <w:rsid w:val="005A0A14"/>
    <w:rsid w:val="005A4A4E"/>
    <w:rsid w:val="005A532F"/>
    <w:rsid w:val="005B28B3"/>
    <w:rsid w:val="005B40A6"/>
    <w:rsid w:val="005C220C"/>
    <w:rsid w:val="005C5A23"/>
    <w:rsid w:val="005C6083"/>
    <w:rsid w:val="005C7CE6"/>
    <w:rsid w:val="005C7E62"/>
    <w:rsid w:val="005D00E7"/>
    <w:rsid w:val="005D1C82"/>
    <w:rsid w:val="005E35A9"/>
    <w:rsid w:val="005E6948"/>
    <w:rsid w:val="005E743E"/>
    <w:rsid w:val="005F468D"/>
    <w:rsid w:val="006035B2"/>
    <w:rsid w:val="00606E3E"/>
    <w:rsid w:val="00610CB6"/>
    <w:rsid w:val="0061283C"/>
    <w:rsid w:val="006130C8"/>
    <w:rsid w:val="00625924"/>
    <w:rsid w:val="006264C2"/>
    <w:rsid w:val="006270F1"/>
    <w:rsid w:val="0063311F"/>
    <w:rsid w:val="006345B7"/>
    <w:rsid w:val="00642E38"/>
    <w:rsid w:val="00642EF6"/>
    <w:rsid w:val="00644074"/>
    <w:rsid w:val="006446F8"/>
    <w:rsid w:val="0064536B"/>
    <w:rsid w:val="006466D4"/>
    <w:rsid w:val="00647A87"/>
    <w:rsid w:val="00647DE3"/>
    <w:rsid w:val="00650F88"/>
    <w:rsid w:val="0065335F"/>
    <w:rsid w:val="00655722"/>
    <w:rsid w:val="00663E67"/>
    <w:rsid w:val="00667A6C"/>
    <w:rsid w:val="00672842"/>
    <w:rsid w:val="0067381D"/>
    <w:rsid w:val="006750DA"/>
    <w:rsid w:val="00681ABC"/>
    <w:rsid w:val="00682F44"/>
    <w:rsid w:val="006863EE"/>
    <w:rsid w:val="0069033C"/>
    <w:rsid w:val="006A3C45"/>
    <w:rsid w:val="006A5861"/>
    <w:rsid w:val="006A68E2"/>
    <w:rsid w:val="006A6F1B"/>
    <w:rsid w:val="006A6FE6"/>
    <w:rsid w:val="006B0019"/>
    <w:rsid w:val="006B5CFC"/>
    <w:rsid w:val="006C2C59"/>
    <w:rsid w:val="006C7FB2"/>
    <w:rsid w:val="006D798C"/>
    <w:rsid w:val="006E56E0"/>
    <w:rsid w:val="006F2AB2"/>
    <w:rsid w:val="00701EC1"/>
    <w:rsid w:val="0070679D"/>
    <w:rsid w:val="00707D72"/>
    <w:rsid w:val="00710504"/>
    <w:rsid w:val="00711C04"/>
    <w:rsid w:val="00713BF7"/>
    <w:rsid w:val="00715542"/>
    <w:rsid w:val="00716B4C"/>
    <w:rsid w:val="00717F70"/>
    <w:rsid w:val="00722920"/>
    <w:rsid w:val="00725EA1"/>
    <w:rsid w:val="007308EC"/>
    <w:rsid w:val="00734413"/>
    <w:rsid w:val="00740AD0"/>
    <w:rsid w:val="00740E74"/>
    <w:rsid w:val="0075015E"/>
    <w:rsid w:val="00750C67"/>
    <w:rsid w:val="00752F6A"/>
    <w:rsid w:val="00755726"/>
    <w:rsid w:val="00756EEF"/>
    <w:rsid w:val="007579DE"/>
    <w:rsid w:val="007620B4"/>
    <w:rsid w:val="00764A45"/>
    <w:rsid w:val="007753C8"/>
    <w:rsid w:val="007763D4"/>
    <w:rsid w:val="0078133D"/>
    <w:rsid w:val="00785D8C"/>
    <w:rsid w:val="00791D02"/>
    <w:rsid w:val="007A3150"/>
    <w:rsid w:val="007A5BFD"/>
    <w:rsid w:val="007C3FAA"/>
    <w:rsid w:val="007C42E1"/>
    <w:rsid w:val="007C4F70"/>
    <w:rsid w:val="007C7A48"/>
    <w:rsid w:val="007E046E"/>
    <w:rsid w:val="007F130C"/>
    <w:rsid w:val="00802070"/>
    <w:rsid w:val="00804609"/>
    <w:rsid w:val="00813A72"/>
    <w:rsid w:val="008160A2"/>
    <w:rsid w:val="00820599"/>
    <w:rsid w:val="00820D82"/>
    <w:rsid w:val="00820F10"/>
    <w:rsid w:val="00821ED3"/>
    <w:rsid w:val="00823CE3"/>
    <w:rsid w:val="00834697"/>
    <w:rsid w:val="00842C16"/>
    <w:rsid w:val="008432CA"/>
    <w:rsid w:val="008441E7"/>
    <w:rsid w:val="00845310"/>
    <w:rsid w:val="00851923"/>
    <w:rsid w:val="008524AC"/>
    <w:rsid w:val="00854CBE"/>
    <w:rsid w:val="00855E95"/>
    <w:rsid w:val="0086202F"/>
    <w:rsid w:val="00872024"/>
    <w:rsid w:val="00874F26"/>
    <w:rsid w:val="00876E25"/>
    <w:rsid w:val="008803D9"/>
    <w:rsid w:val="00883AA4"/>
    <w:rsid w:val="00890991"/>
    <w:rsid w:val="00894223"/>
    <w:rsid w:val="008966B0"/>
    <w:rsid w:val="008A281B"/>
    <w:rsid w:val="008A4B39"/>
    <w:rsid w:val="008A59A9"/>
    <w:rsid w:val="008A5F1A"/>
    <w:rsid w:val="008A7C7B"/>
    <w:rsid w:val="008B13A4"/>
    <w:rsid w:val="008B1409"/>
    <w:rsid w:val="008B328E"/>
    <w:rsid w:val="008B6E3D"/>
    <w:rsid w:val="008C43F1"/>
    <w:rsid w:val="008D7759"/>
    <w:rsid w:val="008E0ED3"/>
    <w:rsid w:val="008E1CC6"/>
    <w:rsid w:val="008E2273"/>
    <w:rsid w:val="008F0B4F"/>
    <w:rsid w:val="008F3D15"/>
    <w:rsid w:val="00902846"/>
    <w:rsid w:val="00902FB3"/>
    <w:rsid w:val="00904185"/>
    <w:rsid w:val="0090458C"/>
    <w:rsid w:val="009064E4"/>
    <w:rsid w:val="00913E98"/>
    <w:rsid w:val="00924D3D"/>
    <w:rsid w:val="00926698"/>
    <w:rsid w:val="00927DF9"/>
    <w:rsid w:val="009369BF"/>
    <w:rsid w:val="00941A73"/>
    <w:rsid w:val="00941DE6"/>
    <w:rsid w:val="0094374B"/>
    <w:rsid w:val="00945158"/>
    <w:rsid w:val="00950F4D"/>
    <w:rsid w:val="00951D0E"/>
    <w:rsid w:val="00964F82"/>
    <w:rsid w:val="00967D96"/>
    <w:rsid w:val="00972B49"/>
    <w:rsid w:val="009733EF"/>
    <w:rsid w:val="0097411D"/>
    <w:rsid w:val="0097546F"/>
    <w:rsid w:val="00976797"/>
    <w:rsid w:val="00981419"/>
    <w:rsid w:val="00996232"/>
    <w:rsid w:val="009A1291"/>
    <w:rsid w:val="009A650B"/>
    <w:rsid w:val="009A71F2"/>
    <w:rsid w:val="009A7826"/>
    <w:rsid w:val="009B2749"/>
    <w:rsid w:val="009B72BF"/>
    <w:rsid w:val="009C487A"/>
    <w:rsid w:val="009C772B"/>
    <w:rsid w:val="009E0170"/>
    <w:rsid w:val="009E3117"/>
    <w:rsid w:val="009E4645"/>
    <w:rsid w:val="009E4FF0"/>
    <w:rsid w:val="009F13F5"/>
    <w:rsid w:val="009F5B75"/>
    <w:rsid w:val="00A03E55"/>
    <w:rsid w:val="00A068E1"/>
    <w:rsid w:val="00A13C3D"/>
    <w:rsid w:val="00A154B6"/>
    <w:rsid w:val="00A17566"/>
    <w:rsid w:val="00A2086D"/>
    <w:rsid w:val="00A22D01"/>
    <w:rsid w:val="00A26058"/>
    <w:rsid w:val="00A37CAF"/>
    <w:rsid w:val="00A44FA7"/>
    <w:rsid w:val="00A50D31"/>
    <w:rsid w:val="00A532FC"/>
    <w:rsid w:val="00A57437"/>
    <w:rsid w:val="00A6030B"/>
    <w:rsid w:val="00A61A36"/>
    <w:rsid w:val="00A64837"/>
    <w:rsid w:val="00A71191"/>
    <w:rsid w:val="00A74420"/>
    <w:rsid w:val="00A7575B"/>
    <w:rsid w:val="00A77BC7"/>
    <w:rsid w:val="00A80999"/>
    <w:rsid w:val="00A8457C"/>
    <w:rsid w:val="00A90163"/>
    <w:rsid w:val="00A9062A"/>
    <w:rsid w:val="00A92824"/>
    <w:rsid w:val="00A9331D"/>
    <w:rsid w:val="00A93F33"/>
    <w:rsid w:val="00AA3A90"/>
    <w:rsid w:val="00AB1DE1"/>
    <w:rsid w:val="00AB45FB"/>
    <w:rsid w:val="00AB643C"/>
    <w:rsid w:val="00AC4D1A"/>
    <w:rsid w:val="00AC5CC6"/>
    <w:rsid w:val="00AC77AE"/>
    <w:rsid w:val="00AD74AE"/>
    <w:rsid w:val="00AE26A1"/>
    <w:rsid w:val="00AE3CEF"/>
    <w:rsid w:val="00AE7A75"/>
    <w:rsid w:val="00AF0297"/>
    <w:rsid w:val="00AF65DB"/>
    <w:rsid w:val="00AF770B"/>
    <w:rsid w:val="00B02EFA"/>
    <w:rsid w:val="00B166BE"/>
    <w:rsid w:val="00B23AA2"/>
    <w:rsid w:val="00B313E2"/>
    <w:rsid w:val="00B37CBF"/>
    <w:rsid w:val="00B403ED"/>
    <w:rsid w:val="00B413B0"/>
    <w:rsid w:val="00B41EAE"/>
    <w:rsid w:val="00B4459D"/>
    <w:rsid w:val="00B51CEE"/>
    <w:rsid w:val="00B53149"/>
    <w:rsid w:val="00B542C1"/>
    <w:rsid w:val="00B5741D"/>
    <w:rsid w:val="00B575BC"/>
    <w:rsid w:val="00B613C5"/>
    <w:rsid w:val="00B61524"/>
    <w:rsid w:val="00B63946"/>
    <w:rsid w:val="00B63E30"/>
    <w:rsid w:val="00B64AC8"/>
    <w:rsid w:val="00B7463C"/>
    <w:rsid w:val="00B80875"/>
    <w:rsid w:val="00B86FEC"/>
    <w:rsid w:val="00B9018F"/>
    <w:rsid w:val="00B9183C"/>
    <w:rsid w:val="00B938F3"/>
    <w:rsid w:val="00B94A77"/>
    <w:rsid w:val="00B9731E"/>
    <w:rsid w:val="00BA10CB"/>
    <w:rsid w:val="00BB3932"/>
    <w:rsid w:val="00BB6A0E"/>
    <w:rsid w:val="00BC0745"/>
    <w:rsid w:val="00BC24A9"/>
    <w:rsid w:val="00BC44EC"/>
    <w:rsid w:val="00BD0C5A"/>
    <w:rsid w:val="00BD25EB"/>
    <w:rsid w:val="00BD2C20"/>
    <w:rsid w:val="00BD6CF6"/>
    <w:rsid w:val="00BE3695"/>
    <w:rsid w:val="00BE6784"/>
    <w:rsid w:val="00BF24D0"/>
    <w:rsid w:val="00C03225"/>
    <w:rsid w:val="00C0701B"/>
    <w:rsid w:val="00C12CEC"/>
    <w:rsid w:val="00C20990"/>
    <w:rsid w:val="00C209E2"/>
    <w:rsid w:val="00C20E04"/>
    <w:rsid w:val="00C22308"/>
    <w:rsid w:val="00C22662"/>
    <w:rsid w:val="00C2442A"/>
    <w:rsid w:val="00C26669"/>
    <w:rsid w:val="00C329B8"/>
    <w:rsid w:val="00C3466E"/>
    <w:rsid w:val="00C377C6"/>
    <w:rsid w:val="00C4720E"/>
    <w:rsid w:val="00C544D0"/>
    <w:rsid w:val="00C556A4"/>
    <w:rsid w:val="00C604E7"/>
    <w:rsid w:val="00C60F16"/>
    <w:rsid w:val="00C62A0A"/>
    <w:rsid w:val="00C65C04"/>
    <w:rsid w:val="00C65E7C"/>
    <w:rsid w:val="00C66260"/>
    <w:rsid w:val="00C6763E"/>
    <w:rsid w:val="00C73320"/>
    <w:rsid w:val="00C755AC"/>
    <w:rsid w:val="00C819E5"/>
    <w:rsid w:val="00C834C1"/>
    <w:rsid w:val="00C8463C"/>
    <w:rsid w:val="00CA0468"/>
    <w:rsid w:val="00CA0D04"/>
    <w:rsid w:val="00CA1BE2"/>
    <w:rsid w:val="00CA5600"/>
    <w:rsid w:val="00CA5F04"/>
    <w:rsid w:val="00CA6B29"/>
    <w:rsid w:val="00CB2291"/>
    <w:rsid w:val="00CB4B15"/>
    <w:rsid w:val="00CB5CF7"/>
    <w:rsid w:val="00CC77A6"/>
    <w:rsid w:val="00CD21F6"/>
    <w:rsid w:val="00CD617D"/>
    <w:rsid w:val="00CE1423"/>
    <w:rsid w:val="00CF098F"/>
    <w:rsid w:val="00CF5C84"/>
    <w:rsid w:val="00CF68BC"/>
    <w:rsid w:val="00D01747"/>
    <w:rsid w:val="00D024AC"/>
    <w:rsid w:val="00D07AAC"/>
    <w:rsid w:val="00D2075F"/>
    <w:rsid w:val="00D21671"/>
    <w:rsid w:val="00D4593B"/>
    <w:rsid w:val="00D46159"/>
    <w:rsid w:val="00D54D47"/>
    <w:rsid w:val="00D55A25"/>
    <w:rsid w:val="00D63944"/>
    <w:rsid w:val="00D6411A"/>
    <w:rsid w:val="00D75F3D"/>
    <w:rsid w:val="00D85EC8"/>
    <w:rsid w:val="00D93BBF"/>
    <w:rsid w:val="00D95676"/>
    <w:rsid w:val="00DA030E"/>
    <w:rsid w:val="00DA1041"/>
    <w:rsid w:val="00DB377E"/>
    <w:rsid w:val="00DB5459"/>
    <w:rsid w:val="00DB601A"/>
    <w:rsid w:val="00DC3E25"/>
    <w:rsid w:val="00DD3CC3"/>
    <w:rsid w:val="00DE04C9"/>
    <w:rsid w:val="00DE07FF"/>
    <w:rsid w:val="00DE3C2F"/>
    <w:rsid w:val="00DE43B1"/>
    <w:rsid w:val="00DE474F"/>
    <w:rsid w:val="00DF626F"/>
    <w:rsid w:val="00E01E48"/>
    <w:rsid w:val="00E02289"/>
    <w:rsid w:val="00E176ED"/>
    <w:rsid w:val="00E21BC2"/>
    <w:rsid w:val="00E22F07"/>
    <w:rsid w:val="00E25B50"/>
    <w:rsid w:val="00E26925"/>
    <w:rsid w:val="00E27B3B"/>
    <w:rsid w:val="00E35F8D"/>
    <w:rsid w:val="00E41CB8"/>
    <w:rsid w:val="00E46E85"/>
    <w:rsid w:val="00E51221"/>
    <w:rsid w:val="00E51C30"/>
    <w:rsid w:val="00E53398"/>
    <w:rsid w:val="00E54BEA"/>
    <w:rsid w:val="00E55604"/>
    <w:rsid w:val="00E705E2"/>
    <w:rsid w:val="00E714A2"/>
    <w:rsid w:val="00E720B2"/>
    <w:rsid w:val="00E77FC4"/>
    <w:rsid w:val="00E86D19"/>
    <w:rsid w:val="00E91E3B"/>
    <w:rsid w:val="00E91F1E"/>
    <w:rsid w:val="00E930CA"/>
    <w:rsid w:val="00EA08D8"/>
    <w:rsid w:val="00EA1A6A"/>
    <w:rsid w:val="00EA4395"/>
    <w:rsid w:val="00EB2FB8"/>
    <w:rsid w:val="00EB50A9"/>
    <w:rsid w:val="00EB6588"/>
    <w:rsid w:val="00EC13F3"/>
    <w:rsid w:val="00EC4473"/>
    <w:rsid w:val="00EC675C"/>
    <w:rsid w:val="00EC795A"/>
    <w:rsid w:val="00ED005D"/>
    <w:rsid w:val="00ED072D"/>
    <w:rsid w:val="00ED5A13"/>
    <w:rsid w:val="00EF7C30"/>
    <w:rsid w:val="00F062FB"/>
    <w:rsid w:val="00F14522"/>
    <w:rsid w:val="00F14EB4"/>
    <w:rsid w:val="00F216A7"/>
    <w:rsid w:val="00F23A8D"/>
    <w:rsid w:val="00F27435"/>
    <w:rsid w:val="00F27FFE"/>
    <w:rsid w:val="00F30900"/>
    <w:rsid w:val="00F36B66"/>
    <w:rsid w:val="00F4414C"/>
    <w:rsid w:val="00F44FE8"/>
    <w:rsid w:val="00F51FBE"/>
    <w:rsid w:val="00F55241"/>
    <w:rsid w:val="00F656B1"/>
    <w:rsid w:val="00F67694"/>
    <w:rsid w:val="00F70C6E"/>
    <w:rsid w:val="00F73C63"/>
    <w:rsid w:val="00F83463"/>
    <w:rsid w:val="00F862A3"/>
    <w:rsid w:val="00FA2A2D"/>
    <w:rsid w:val="00FB1932"/>
    <w:rsid w:val="00FB2514"/>
    <w:rsid w:val="00FB3395"/>
    <w:rsid w:val="00FB3B6A"/>
    <w:rsid w:val="00FB7685"/>
    <w:rsid w:val="00FB7ABA"/>
    <w:rsid w:val="00FC0636"/>
    <w:rsid w:val="00FC0D29"/>
    <w:rsid w:val="00FC7F00"/>
    <w:rsid w:val="00FD02A2"/>
    <w:rsid w:val="00FD796E"/>
    <w:rsid w:val="00FE4135"/>
    <w:rsid w:val="00FE676F"/>
    <w:rsid w:val="00FE7E34"/>
    <w:rsid w:val="00FF00A3"/>
    <w:rsid w:val="00FF5B8B"/>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8E1E42-4383-4D14-A1B9-6E226EED1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3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E22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3715F9"/>
    <w:pPr>
      <w:ind w:left="720"/>
      <w:contextualSpacing/>
    </w:pPr>
    <w:rPr>
      <w:lang w:val="en-US"/>
    </w:rPr>
  </w:style>
  <w:style w:type="paragraph" w:styleId="Header">
    <w:name w:val="header"/>
    <w:basedOn w:val="Normal"/>
    <w:link w:val="HeaderChar"/>
    <w:uiPriority w:val="99"/>
    <w:unhideWhenUsed/>
    <w:rsid w:val="00711C0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1C04"/>
  </w:style>
  <w:style w:type="paragraph" w:styleId="Footer">
    <w:name w:val="footer"/>
    <w:basedOn w:val="Normal"/>
    <w:link w:val="FooterChar"/>
    <w:uiPriority w:val="99"/>
    <w:unhideWhenUsed/>
    <w:rsid w:val="00711C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711C04"/>
  </w:style>
  <w:style w:type="paragraph" w:styleId="FootnoteText">
    <w:name w:val="footnote text"/>
    <w:basedOn w:val="Normal"/>
    <w:link w:val="FootnoteTextChar"/>
    <w:uiPriority w:val="99"/>
    <w:unhideWhenUsed/>
    <w:rsid w:val="004509F7"/>
    <w:pPr>
      <w:spacing w:after="0" w:line="240" w:lineRule="auto"/>
    </w:pPr>
    <w:rPr>
      <w:sz w:val="20"/>
      <w:szCs w:val="20"/>
    </w:rPr>
  </w:style>
  <w:style w:type="character" w:customStyle="1" w:styleId="FootnoteTextChar">
    <w:name w:val="Footnote Text Char"/>
    <w:basedOn w:val="DefaultParagraphFont"/>
    <w:link w:val="FootnoteText"/>
    <w:uiPriority w:val="99"/>
    <w:rsid w:val="004509F7"/>
    <w:rPr>
      <w:sz w:val="20"/>
      <w:szCs w:val="20"/>
    </w:rPr>
  </w:style>
  <w:style w:type="character" w:styleId="FootnoteReference">
    <w:name w:val="footnote reference"/>
    <w:basedOn w:val="DefaultParagraphFont"/>
    <w:uiPriority w:val="99"/>
    <w:semiHidden/>
    <w:unhideWhenUsed/>
    <w:rsid w:val="004509F7"/>
    <w:rPr>
      <w:vertAlign w:val="superscript"/>
    </w:rPr>
  </w:style>
  <w:style w:type="paragraph" w:styleId="EndnoteText">
    <w:name w:val="endnote text"/>
    <w:basedOn w:val="Normal"/>
    <w:link w:val="EndnoteTextChar"/>
    <w:uiPriority w:val="99"/>
    <w:semiHidden/>
    <w:unhideWhenUsed/>
    <w:rsid w:val="004509F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509F7"/>
    <w:rPr>
      <w:sz w:val="20"/>
      <w:szCs w:val="20"/>
    </w:rPr>
  </w:style>
  <w:style w:type="character" w:styleId="EndnoteReference">
    <w:name w:val="endnote reference"/>
    <w:basedOn w:val="DefaultParagraphFont"/>
    <w:uiPriority w:val="99"/>
    <w:semiHidden/>
    <w:unhideWhenUsed/>
    <w:rsid w:val="004509F7"/>
    <w:rPr>
      <w:vertAlign w:val="superscript"/>
    </w:rPr>
  </w:style>
  <w:style w:type="character" w:styleId="CommentReference">
    <w:name w:val="annotation reference"/>
    <w:basedOn w:val="DefaultParagraphFont"/>
    <w:uiPriority w:val="99"/>
    <w:semiHidden/>
    <w:unhideWhenUsed/>
    <w:rsid w:val="00845310"/>
    <w:rPr>
      <w:sz w:val="16"/>
      <w:szCs w:val="16"/>
    </w:rPr>
  </w:style>
  <w:style w:type="paragraph" w:styleId="CommentText">
    <w:name w:val="annotation text"/>
    <w:basedOn w:val="Normal"/>
    <w:link w:val="CommentTextChar"/>
    <w:uiPriority w:val="99"/>
    <w:semiHidden/>
    <w:unhideWhenUsed/>
    <w:rsid w:val="00845310"/>
    <w:pPr>
      <w:spacing w:line="240" w:lineRule="auto"/>
    </w:pPr>
    <w:rPr>
      <w:sz w:val="20"/>
      <w:szCs w:val="20"/>
    </w:rPr>
  </w:style>
  <w:style w:type="character" w:customStyle="1" w:styleId="CommentTextChar">
    <w:name w:val="Comment Text Char"/>
    <w:basedOn w:val="DefaultParagraphFont"/>
    <w:link w:val="CommentText"/>
    <w:uiPriority w:val="99"/>
    <w:semiHidden/>
    <w:rsid w:val="00845310"/>
    <w:rPr>
      <w:sz w:val="20"/>
      <w:szCs w:val="20"/>
    </w:rPr>
  </w:style>
  <w:style w:type="paragraph" w:styleId="CommentSubject">
    <w:name w:val="annotation subject"/>
    <w:basedOn w:val="CommentText"/>
    <w:next w:val="CommentText"/>
    <w:link w:val="CommentSubjectChar"/>
    <w:uiPriority w:val="99"/>
    <w:semiHidden/>
    <w:unhideWhenUsed/>
    <w:rsid w:val="00845310"/>
    <w:rPr>
      <w:b/>
      <w:bCs/>
    </w:rPr>
  </w:style>
  <w:style w:type="character" w:customStyle="1" w:styleId="CommentSubjectChar">
    <w:name w:val="Comment Subject Char"/>
    <w:basedOn w:val="CommentTextChar"/>
    <w:link w:val="CommentSubject"/>
    <w:uiPriority w:val="99"/>
    <w:semiHidden/>
    <w:rsid w:val="00845310"/>
    <w:rPr>
      <w:b/>
      <w:bCs/>
      <w:sz w:val="20"/>
      <w:szCs w:val="20"/>
    </w:rPr>
  </w:style>
  <w:style w:type="paragraph" w:styleId="BalloonText">
    <w:name w:val="Balloon Text"/>
    <w:basedOn w:val="Normal"/>
    <w:link w:val="BalloonTextChar"/>
    <w:uiPriority w:val="99"/>
    <w:semiHidden/>
    <w:unhideWhenUsed/>
    <w:rsid w:val="008453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10"/>
    <w:rPr>
      <w:rFonts w:ascii="Segoe UI" w:hAnsi="Segoe UI" w:cs="Segoe UI"/>
      <w:sz w:val="18"/>
      <w:szCs w:val="18"/>
    </w:rPr>
  </w:style>
  <w:style w:type="paragraph" w:styleId="IntenseQuote">
    <w:name w:val="Intense Quote"/>
    <w:basedOn w:val="Normal"/>
    <w:next w:val="Normal"/>
    <w:link w:val="IntenseQuoteChar"/>
    <w:uiPriority w:val="30"/>
    <w:qFormat/>
    <w:rsid w:val="00F834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83463"/>
    <w:rPr>
      <w:i/>
      <w:iCs/>
      <w:color w:val="4F81BD" w:themeColor="accent1"/>
    </w:rPr>
  </w:style>
  <w:style w:type="character" w:styleId="Emphasis">
    <w:name w:val="Emphasis"/>
    <w:basedOn w:val="DefaultParagraphFont"/>
    <w:uiPriority w:val="20"/>
    <w:qFormat/>
    <w:rsid w:val="005D00E7"/>
    <w:rPr>
      <w:i/>
      <w:iCs/>
    </w:rPr>
  </w:style>
  <w:style w:type="paragraph" w:customStyle="1" w:styleId="norm">
    <w:name w:val="norm"/>
    <w:basedOn w:val="Normal"/>
    <w:rsid w:val="007A5BFD"/>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292E82"/>
    <w:rPr>
      <w:lang w:val="en-US"/>
    </w:rPr>
  </w:style>
  <w:style w:type="character" w:customStyle="1" w:styleId="DeltaViewInsertion">
    <w:name w:val="DeltaView Insertion"/>
    <w:uiPriority w:val="99"/>
    <w:rsid w:val="005C5A23"/>
    <w:rPr>
      <w:b/>
      <w:i/>
      <w:color w:val="000000"/>
    </w:rPr>
  </w:style>
  <w:style w:type="paragraph" w:customStyle="1" w:styleId="NormalCentered">
    <w:name w:val="Normal Centered"/>
    <w:basedOn w:val="Normal"/>
    <w:rsid w:val="00B64AC8"/>
    <w:pPr>
      <w:spacing w:before="120" w:after="120" w:line="360" w:lineRule="auto"/>
      <w:jc w:val="center"/>
    </w:pPr>
    <w:rPr>
      <w:rFonts w:ascii="Times New Roman" w:hAnsi="Times New Roman" w:cs="Times New Roman"/>
      <w:sz w:val="24"/>
    </w:rPr>
  </w:style>
  <w:style w:type="character" w:styleId="Hyperlink">
    <w:name w:val="Hyperlink"/>
    <w:basedOn w:val="DefaultParagraphFont"/>
    <w:uiPriority w:val="99"/>
    <w:unhideWhenUsed/>
    <w:rsid w:val="00B64AC8"/>
    <w:rPr>
      <w:color w:val="0000FF" w:themeColor="hyperlink"/>
      <w:u w:val="single"/>
    </w:rPr>
  </w:style>
  <w:style w:type="paragraph" w:customStyle="1" w:styleId="paranormaltext">
    <w:name w:val="paranormaltext"/>
    <w:basedOn w:val="Normal"/>
    <w:rsid w:val="001F7E4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ocindent4">
    <w:name w:val="tocindent4"/>
    <w:basedOn w:val="Normal"/>
    <w:rsid w:val="001F7E4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352">
      <w:bodyDiv w:val="1"/>
      <w:marLeft w:val="0"/>
      <w:marRight w:val="0"/>
      <w:marTop w:val="0"/>
      <w:marBottom w:val="0"/>
      <w:divBdr>
        <w:top w:val="none" w:sz="0" w:space="0" w:color="auto"/>
        <w:left w:val="none" w:sz="0" w:space="0" w:color="auto"/>
        <w:bottom w:val="none" w:sz="0" w:space="0" w:color="auto"/>
        <w:right w:val="none" w:sz="0" w:space="0" w:color="auto"/>
      </w:divBdr>
    </w:div>
    <w:div w:id="108551720">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9">
          <w:marLeft w:val="0"/>
          <w:marRight w:val="0"/>
          <w:marTop w:val="0"/>
          <w:marBottom w:val="0"/>
          <w:divBdr>
            <w:top w:val="none" w:sz="0" w:space="0" w:color="auto"/>
            <w:left w:val="none" w:sz="0" w:space="0" w:color="auto"/>
            <w:bottom w:val="none" w:sz="0" w:space="0" w:color="auto"/>
            <w:right w:val="none" w:sz="0" w:space="0" w:color="auto"/>
          </w:divBdr>
          <w:divsChild>
            <w:div w:id="1923953000">
              <w:marLeft w:val="0"/>
              <w:marRight w:val="0"/>
              <w:marTop w:val="120"/>
              <w:marBottom w:val="0"/>
              <w:divBdr>
                <w:top w:val="none" w:sz="0" w:space="0" w:color="auto"/>
                <w:left w:val="none" w:sz="0" w:space="0" w:color="auto"/>
                <w:bottom w:val="none" w:sz="0" w:space="0" w:color="auto"/>
                <w:right w:val="none" w:sz="0" w:space="0" w:color="auto"/>
              </w:divBdr>
            </w:div>
            <w:div w:id="86275249">
              <w:marLeft w:val="0"/>
              <w:marRight w:val="0"/>
              <w:marTop w:val="0"/>
              <w:marBottom w:val="0"/>
              <w:divBdr>
                <w:top w:val="none" w:sz="0" w:space="0" w:color="auto"/>
                <w:left w:val="none" w:sz="0" w:space="0" w:color="auto"/>
                <w:bottom w:val="none" w:sz="0" w:space="0" w:color="auto"/>
                <w:right w:val="none" w:sz="0" w:space="0" w:color="auto"/>
              </w:divBdr>
            </w:div>
          </w:divsChild>
        </w:div>
        <w:div w:id="82145082">
          <w:marLeft w:val="0"/>
          <w:marRight w:val="0"/>
          <w:marTop w:val="0"/>
          <w:marBottom w:val="0"/>
          <w:divBdr>
            <w:top w:val="none" w:sz="0" w:space="0" w:color="auto"/>
            <w:left w:val="none" w:sz="0" w:space="0" w:color="auto"/>
            <w:bottom w:val="none" w:sz="0" w:space="0" w:color="auto"/>
            <w:right w:val="none" w:sz="0" w:space="0" w:color="auto"/>
          </w:divBdr>
          <w:divsChild>
            <w:div w:id="1771007775">
              <w:marLeft w:val="0"/>
              <w:marRight w:val="0"/>
              <w:marTop w:val="120"/>
              <w:marBottom w:val="0"/>
              <w:divBdr>
                <w:top w:val="none" w:sz="0" w:space="0" w:color="auto"/>
                <w:left w:val="none" w:sz="0" w:space="0" w:color="auto"/>
                <w:bottom w:val="none" w:sz="0" w:space="0" w:color="auto"/>
                <w:right w:val="none" w:sz="0" w:space="0" w:color="auto"/>
              </w:divBdr>
            </w:div>
            <w:div w:id="377165612">
              <w:marLeft w:val="0"/>
              <w:marRight w:val="0"/>
              <w:marTop w:val="0"/>
              <w:marBottom w:val="0"/>
              <w:divBdr>
                <w:top w:val="none" w:sz="0" w:space="0" w:color="auto"/>
                <w:left w:val="none" w:sz="0" w:space="0" w:color="auto"/>
                <w:bottom w:val="none" w:sz="0" w:space="0" w:color="auto"/>
                <w:right w:val="none" w:sz="0" w:space="0" w:color="auto"/>
              </w:divBdr>
            </w:div>
          </w:divsChild>
        </w:div>
        <w:div w:id="945306925">
          <w:marLeft w:val="0"/>
          <w:marRight w:val="0"/>
          <w:marTop w:val="0"/>
          <w:marBottom w:val="0"/>
          <w:divBdr>
            <w:top w:val="none" w:sz="0" w:space="0" w:color="auto"/>
            <w:left w:val="none" w:sz="0" w:space="0" w:color="auto"/>
            <w:bottom w:val="none" w:sz="0" w:space="0" w:color="auto"/>
            <w:right w:val="none" w:sz="0" w:space="0" w:color="auto"/>
          </w:divBdr>
          <w:divsChild>
            <w:div w:id="453065667">
              <w:marLeft w:val="0"/>
              <w:marRight w:val="0"/>
              <w:marTop w:val="120"/>
              <w:marBottom w:val="0"/>
              <w:divBdr>
                <w:top w:val="none" w:sz="0" w:space="0" w:color="auto"/>
                <w:left w:val="none" w:sz="0" w:space="0" w:color="auto"/>
                <w:bottom w:val="none" w:sz="0" w:space="0" w:color="auto"/>
                <w:right w:val="none" w:sz="0" w:space="0" w:color="auto"/>
              </w:divBdr>
            </w:div>
            <w:div w:id="95278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9791">
      <w:bodyDiv w:val="1"/>
      <w:marLeft w:val="0"/>
      <w:marRight w:val="0"/>
      <w:marTop w:val="0"/>
      <w:marBottom w:val="0"/>
      <w:divBdr>
        <w:top w:val="none" w:sz="0" w:space="0" w:color="auto"/>
        <w:left w:val="none" w:sz="0" w:space="0" w:color="auto"/>
        <w:bottom w:val="none" w:sz="0" w:space="0" w:color="auto"/>
        <w:right w:val="none" w:sz="0" w:space="0" w:color="auto"/>
      </w:divBdr>
    </w:div>
    <w:div w:id="780076423">
      <w:bodyDiv w:val="1"/>
      <w:marLeft w:val="0"/>
      <w:marRight w:val="0"/>
      <w:marTop w:val="0"/>
      <w:marBottom w:val="0"/>
      <w:divBdr>
        <w:top w:val="none" w:sz="0" w:space="0" w:color="auto"/>
        <w:left w:val="none" w:sz="0" w:space="0" w:color="auto"/>
        <w:bottom w:val="none" w:sz="0" w:space="0" w:color="auto"/>
        <w:right w:val="none" w:sz="0" w:space="0" w:color="auto"/>
      </w:divBdr>
    </w:div>
    <w:div w:id="853613231">
      <w:bodyDiv w:val="1"/>
      <w:marLeft w:val="0"/>
      <w:marRight w:val="0"/>
      <w:marTop w:val="0"/>
      <w:marBottom w:val="0"/>
      <w:divBdr>
        <w:top w:val="none" w:sz="0" w:space="0" w:color="auto"/>
        <w:left w:val="none" w:sz="0" w:space="0" w:color="auto"/>
        <w:bottom w:val="none" w:sz="0" w:space="0" w:color="auto"/>
        <w:right w:val="none" w:sz="0" w:space="0" w:color="auto"/>
      </w:divBdr>
    </w:div>
    <w:div w:id="964848632">
      <w:bodyDiv w:val="1"/>
      <w:marLeft w:val="0"/>
      <w:marRight w:val="0"/>
      <w:marTop w:val="0"/>
      <w:marBottom w:val="0"/>
      <w:divBdr>
        <w:top w:val="none" w:sz="0" w:space="0" w:color="auto"/>
        <w:left w:val="none" w:sz="0" w:space="0" w:color="auto"/>
        <w:bottom w:val="none" w:sz="0" w:space="0" w:color="auto"/>
        <w:right w:val="none" w:sz="0" w:space="0" w:color="auto"/>
      </w:divBdr>
    </w:div>
    <w:div w:id="1288201365">
      <w:bodyDiv w:val="1"/>
      <w:marLeft w:val="0"/>
      <w:marRight w:val="0"/>
      <w:marTop w:val="0"/>
      <w:marBottom w:val="0"/>
      <w:divBdr>
        <w:top w:val="none" w:sz="0" w:space="0" w:color="auto"/>
        <w:left w:val="none" w:sz="0" w:space="0" w:color="auto"/>
        <w:bottom w:val="none" w:sz="0" w:space="0" w:color="auto"/>
        <w:right w:val="none" w:sz="0" w:space="0" w:color="auto"/>
      </w:divBdr>
    </w:div>
    <w:div w:id="1380519852">
      <w:bodyDiv w:val="1"/>
      <w:marLeft w:val="0"/>
      <w:marRight w:val="0"/>
      <w:marTop w:val="0"/>
      <w:marBottom w:val="0"/>
      <w:divBdr>
        <w:top w:val="none" w:sz="0" w:space="0" w:color="auto"/>
        <w:left w:val="none" w:sz="0" w:space="0" w:color="auto"/>
        <w:bottom w:val="none" w:sz="0" w:space="0" w:color="auto"/>
        <w:right w:val="none" w:sz="0" w:space="0" w:color="auto"/>
      </w:divBdr>
    </w:div>
    <w:div w:id="1496529455">
      <w:bodyDiv w:val="1"/>
      <w:marLeft w:val="0"/>
      <w:marRight w:val="0"/>
      <w:marTop w:val="0"/>
      <w:marBottom w:val="0"/>
      <w:divBdr>
        <w:top w:val="none" w:sz="0" w:space="0" w:color="auto"/>
        <w:left w:val="none" w:sz="0" w:space="0" w:color="auto"/>
        <w:bottom w:val="none" w:sz="0" w:space="0" w:color="auto"/>
        <w:right w:val="none" w:sz="0" w:space="0" w:color="auto"/>
      </w:divBdr>
    </w:div>
    <w:div w:id="154587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A34BD-0855-4BAD-AC35-4536E520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1885</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Jordanova</dc:creator>
  <cp:lastModifiedBy>Lora Pastuhova</cp:lastModifiedBy>
  <cp:revision>2</cp:revision>
  <cp:lastPrinted>2022-01-24T12:19:00Z</cp:lastPrinted>
  <dcterms:created xsi:type="dcterms:W3CDTF">2022-02-08T14:47:00Z</dcterms:created>
  <dcterms:modified xsi:type="dcterms:W3CDTF">2022-02-08T14:47:00Z</dcterms:modified>
</cp:coreProperties>
</file>